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02F" w:rsidRPr="00045BFB" w:rsidRDefault="0066402F" w:rsidP="005D159A">
      <w:pPr>
        <w:pStyle w:val="2"/>
        <w:spacing w:line="240" w:lineRule="auto"/>
        <w:rPr>
          <w:rFonts w:ascii="Times New Roman" w:eastAsia="標楷體" w:hAnsi="Times New Roman"/>
          <w:sz w:val="28"/>
        </w:rPr>
      </w:pPr>
      <w:bookmarkStart w:id="0" w:name="_Toc302232883"/>
      <w:r w:rsidRPr="00045BFB">
        <w:rPr>
          <w:rFonts w:ascii="Times New Roman" w:eastAsia="標楷體" w:hAnsi="Times New Roman" w:hint="eastAsia"/>
          <w:sz w:val="28"/>
        </w:rPr>
        <w:t>一</w:t>
      </w:r>
      <w:r w:rsidRPr="00045BFB">
        <w:rPr>
          <w:rFonts w:ascii="新細明體" w:hAnsi="新細明體" w:hint="eastAsia"/>
          <w:sz w:val="28"/>
        </w:rPr>
        <w:t>、</w:t>
      </w:r>
      <w:r w:rsidRPr="00045BFB">
        <w:rPr>
          <w:rFonts w:ascii="Times New Roman" w:eastAsia="標楷體" w:hAnsi="Times New Roman" w:hint="eastAsia"/>
          <w:sz w:val="28"/>
          <w:szCs w:val="28"/>
        </w:rPr>
        <w:t>展演</w:t>
      </w:r>
      <w:bookmarkEnd w:id="0"/>
      <w:r w:rsidRPr="00045BFB">
        <w:rPr>
          <w:rFonts w:ascii="Times New Roman" w:eastAsia="標楷體" w:hAnsi="Times New Roman" w:hint="eastAsia"/>
          <w:sz w:val="28"/>
          <w:szCs w:val="28"/>
        </w:rPr>
        <w:t>情形</w:t>
      </w:r>
    </w:p>
    <w:tbl>
      <w:tblPr>
        <w:tblW w:w="9143" w:type="dxa"/>
        <w:tblInd w:w="-256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35"/>
        <w:gridCol w:w="792"/>
        <w:gridCol w:w="1418"/>
        <w:gridCol w:w="3848"/>
        <w:gridCol w:w="1750"/>
      </w:tblGrid>
      <w:tr w:rsidR="0066402F" w:rsidRPr="0008616E" w:rsidTr="005D159A">
        <w:trPr>
          <w:trHeight w:val="325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393939"/>
            <w:vAlign w:val="center"/>
          </w:tcPr>
          <w:p w:rsidR="0066402F" w:rsidRPr="001B1B99" w:rsidRDefault="0066402F" w:rsidP="001B1B99">
            <w:pPr>
              <w:widowControl/>
              <w:jc w:val="center"/>
              <w:rPr>
                <w:rFonts w:ascii="Times New Roman" w:eastAsia="標楷體" w:hAnsi="Times New Roman" w:cs="新細明體"/>
                <w:color w:val="FFFFFF"/>
                <w:kern w:val="0"/>
                <w:szCs w:val="24"/>
              </w:rPr>
            </w:pPr>
            <w:r w:rsidRPr="001B1B99">
              <w:rPr>
                <w:rFonts w:ascii="Times New Roman" w:eastAsia="標楷體" w:hAnsi="Times New Roman" w:cs="新細明體" w:hint="eastAsia"/>
                <w:color w:val="FFFFFF"/>
                <w:kern w:val="0"/>
                <w:szCs w:val="24"/>
              </w:rPr>
              <w:t>日期</w:t>
            </w:r>
            <w:r w:rsidRPr="001B1B99">
              <w:rPr>
                <w:rFonts w:ascii="Times New Roman" w:eastAsia="標楷體" w:hAnsi="Times New Roman" w:cs="新細明體"/>
                <w:color w:val="FFFFFF"/>
                <w:kern w:val="0"/>
                <w:szCs w:val="24"/>
              </w:rPr>
              <w:t>(</w:t>
            </w:r>
            <w:r w:rsidRPr="001B1B99">
              <w:rPr>
                <w:rFonts w:ascii="Times New Roman" w:eastAsia="標楷體" w:hAnsi="Times New Roman" w:cs="新細明體" w:hint="eastAsia"/>
                <w:color w:val="FFFFFF"/>
                <w:kern w:val="0"/>
                <w:szCs w:val="24"/>
              </w:rPr>
              <w:t>起</w:t>
            </w:r>
            <w:r w:rsidRPr="001B1B99">
              <w:rPr>
                <w:rFonts w:ascii="Times New Roman" w:eastAsia="標楷體" w:hAnsi="Times New Roman" w:cs="新細明體"/>
                <w:color w:val="FFFFFF"/>
                <w:kern w:val="0"/>
                <w:szCs w:val="24"/>
              </w:rPr>
              <w:t>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393939"/>
            <w:vAlign w:val="center"/>
          </w:tcPr>
          <w:p w:rsidR="0066402F" w:rsidRPr="001B1B99" w:rsidRDefault="0066402F" w:rsidP="001B1B99">
            <w:pPr>
              <w:widowControl/>
              <w:jc w:val="center"/>
              <w:rPr>
                <w:rFonts w:ascii="Times New Roman" w:eastAsia="標楷體" w:hAnsi="Times New Roman" w:cs="新細明體"/>
                <w:color w:val="FFFFFF"/>
                <w:kern w:val="0"/>
                <w:szCs w:val="24"/>
              </w:rPr>
            </w:pPr>
            <w:r w:rsidRPr="001B1B99">
              <w:rPr>
                <w:rFonts w:ascii="Times New Roman" w:eastAsia="標楷體" w:hAnsi="Times New Roman" w:cs="新細明體"/>
                <w:color w:val="FFFFFF"/>
                <w:kern w:val="0"/>
                <w:szCs w:val="24"/>
              </w:rPr>
              <w:t>(</w:t>
            </w:r>
            <w:r w:rsidRPr="001B1B99">
              <w:rPr>
                <w:rFonts w:ascii="Times New Roman" w:eastAsia="標楷體" w:hAnsi="Times New Roman" w:cs="新細明體" w:hint="eastAsia"/>
                <w:color w:val="FFFFFF"/>
                <w:kern w:val="0"/>
                <w:szCs w:val="24"/>
              </w:rPr>
              <w:t>迄</w:t>
            </w:r>
            <w:r w:rsidRPr="001B1B99">
              <w:rPr>
                <w:rFonts w:ascii="Times New Roman" w:eastAsia="標楷體" w:hAnsi="Times New Roman" w:cs="新細明體"/>
                <w:color w:val="FFFFFF"/>
                <w:kern w:val="0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393939"/>
            <w:vAlign w:val="center"/>
          </w:tcPr>
          <w:p w:rsidR="0066402F" w:rsidRPr="001B1B99" w:rsidRDefault="0066402F" w:rsidP="00F3008C">
            <w:pPr>
              <w:widowControl/>
              <w:jc w:val="center"/>
              <w:rPr>
                <w:rFonts w:ascii="Times New Roman" w:eastAsia="標楷體" w:hAnsi="Times New Roman" w:cs="新細明體"/>
                <w:color w:val="FFFFFF"/>
                <w:kern w:val="0"/>
                <w:szCs w:val="24"/>
              </w:rPr>
            </w:pPr>
            <w:r w:rsidRPr="001B1B99">
              <w:rPr>
                <w:rFonts w:ascii="Times New Roman" w:eastAsia="標楷體" w:hAnsi="Times New Roman" w:cs="新細明體" w:hint="eastAsia"/>
                <w:color w:val="FFFFFF"/>
                <w:kern w:val="0"/>
                <w:szCs w:val="24"/>
              </w:rPr>
              <w:t>委託單位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393939"/>
            <w:vAlign w:val="center"/>
          </w:tcPr>
          <w:p w:rsidR="0066402F" w:rsidRPr="001B1B99" w:rsidRDefault="0066402F" w:rsidP="00F3008C">
            <w:pPr>
              <w:widowControl/>
              <w:jc w:val="center"/>
              <w:rPr>
                <w:rFonts w:ascii="Times New Roman" w:eastAsia="標楷體" w:hAnsi="Times New Roman" w:cs="新細明體"/>
                <w:color w:val="FFFFFF"/>
                <w:kern w:val="0"/>
                <w:szCs w:val="24"/>
              </w:rPr>
            </w:pPr>
            <w:r w:rsidRPr="001B1B99">
              <w:rPr>
                <w:rFonts w:ascii="Times New Roman" w:eastAsia="標楷體" w:hAnsi="Times New Roman" w:cs="新細明體" w:hint="eastAsia"/>
                <w:color w:val="FFFFFF"/>
                <w:kern w:val="0"/>
                <w:szCs w:val="24"/>
              </w:rPr>
              <w:t>專案名稱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393939"/>
            <w:vAlign w:val="center"/>
          </w:tcPr>
          <w:p w:rsidR="0066402F" w:rsidRPr="001B1B99" w:rsidRDefault="0066402F" w:rsidP="00F3008C">
            <w:pPr>
              <w:widowControl/>
              <w:jc w:val="center"/>
              <w:rPr>
                <w:rFonts w:ascii="Times New Roman" w:eastAsia="標楷體" w:hAnsi="Times New Roman" w:cs="新細明體"/>
                <w:color w:val="FFFFFF"/>
                <w:kern w:val="0"/>
                <w:szCs w:val="24"/>
              </w:rPr>
            </w:pPr>
            <w:r w:rsidRPr="001B1B99">
              <w:rPr>
                <w:rFonts w:ascii="Times New Roman" w:eastAsia="標楷體" w:hAnsi="Times New Roman" w:cs="新細明體" w:hint="eastAsia"/>
                <w:color w:val="FFFFFF"/>
                <w:kern w:val="0"/>
                <w:szCs w:val="24"/>
              </w:rPr>
              <w:t>擔任職務</w:t>
            </w:r>
          </w:p>
        </w:tc>
      </w:tr>
      <w:tr w:rsidR="0066402F" w:rsidRPr="0008616E" w:rsidTr="005D159A">
        <w:trPr>
          <w:trHeight w:val="596"/>
        </w:trPr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4B2777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2006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D159A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國立台灣</w:t>
            </w:r>
          </w:p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藝術大學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時光足跡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作品展出</w:t>
            </w:r>
          </w:p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個展</w:t>
            </w:r>
            <w:r w:rsidRPr="00D74629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6402F" w:rsidRPr="0008616E" w:rsidTr="005D159A">
        <w:trPr>
          <w:trHeight w:val="690"/>
        </w:trPr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4B2777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D159A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北京中央</w:t>
            </w:r>
          </w:p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美術學院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兩岸文化藝術交流展（油畫）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作品展出</w:t>
            </w:r>
          </w:p>
        </w:tc>
      </w:tr>
      <w:tr w:rsidR="0066402F" w:rsidRPr="0008616E" w:rsidTr="005D159A">
        <w:trPr>
          <w:trHeight w:val="714"/>
        </w:trPr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4B2777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D159A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國立台灣</w:t>
            </w:r>
          </w:p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藝術大學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美術學系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D74629">
              <w:rPr>
                <w:rFonts w:ascii="新細明體" w:hAnsi="新細明體" w:hint="eastAsia"/>
                <w:sz w:val="20"/>
                <w:szCs w:val="20"/>
              </w:rPr>
              <w:t>師生美展（油畫）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作品展出</w:t>
            </w:r>
          </w:p>
        </w:tc>
      </w:tr>
      <w:tr w:rsidR="0066402F" w:rsidRPr="0008616E" w:rsidTr="005D159A">
        <w:trPr>
          <w:trHeight w:val="683"/>
        </w:trPr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E6F65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D159A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國立台灣</w:t>
            </w:r>
          </w:p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藝術大學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美術學系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D74629">
              <w:rPr>
                <w:rFonts w:ascii="新細明體" w:hAnsi="新細明體" w:hint="eastAsia"/>
                <w:sz w:val="20"/>
                <w:szCs w:val="20"/>
              </w:rPr>
              <w:t>校慶美展（油畫）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作品展出</w:t>
            </w:r>
          </w:p>
        </w:tc>
      </w:tr>
      <w:tr w:rsidR="0066402F" w:rsidRPr="0008616E" w:rsidTr="005D159A">
        <w:trPr>
          <w:trHeight w:val="565"/>
        </w:trPr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E6F65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D159A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台北縣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台北縣美術家大展（油畫）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作品展出</w:t>
            </w:r>
          </w:p>
        </w:tc>
      </w:tr>
      <w:tr w:rsidR="0066402F" w:rsidRPr="0008616E" w:rsidTr="005D159A">
        <w:trPr>
          <w:trHeight w:val="723"/>
        </w:trPr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4B2777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D159A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國立台灣</w:t>
            </w:r>
          </w:p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藝術大學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美術學系</w:t>
            </w:r>
            <w:r w:rsidRPr="00D74629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D74629">
              <w:rPr>
                <w:rFonts w:ascii="新細明體" w:hAnsi="新細明體" w:hint="eastAsia"/>
                <w:sz w:val="20"/>
                <w:szCs w:val="20"/>
              </w:rPr>
              <w:t>師生美展（油畫）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作品展出</w:t>
            </w:r>
          </w:p>
        </w:tc>
      </w:tr>
      <w:tr w:rsidR="0066402F" w:rsidRPr="0008616E" w:rsidTr="005D159A">
        <w:trPr>
          <w:trHeight w:val="679"/>
        </w:trPr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4B2777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D159A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國立台灣</w:t>
            </w:r>
          </w:p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藝術大學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美術學系</w:t>
            </w:r>
            <w:r w:rsidRPr="00D74629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D74629">
              <w:rPr>
                <w:rFonts w:ascii="新細明體" w:hAnsi="新細明體" w:hint="eastAsia"/>
                <w:sz w:val="20"/>
                <w:szCs w:val="20"/>
              </w:rPr>
              <w:t>校慶美展（油畫）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作品展出</w:t>
            </w:r>
          </w:p>
        </w:tc>
      </w:tr>
      <w:tr w:rsidR="0066402F" w:rsidRPr="0008616E" w:rsidTr="005D159A">
        <w:trPr>
          <w:trHeight w:val="550"/>
        </w:trPr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A81150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D159A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台北縣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台北縣藝術家大展（油畫）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作品展出</w:t>
            </w:r>
          </w:p>
        </w:tc>
      </w:tr>
      <w:tr w:rsidR="0066402F" w:rsidRPr="0008616E" w:rsidTr="005D159A">
        <w:trPr>
          <w:trHeight w:val="746"/>
        </w:trPr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DD4AF1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D159A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國立台灣</w:t>
            </w:r>
          </w:p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藝術大學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美術學系</w:t>
            </w:r>
            <w:r w:rsidRPr="00D74629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D74629">
              <w:rPr>
                <w:rFonts w:ascii="新細明體" w:hAnsi="新細明體" w:hint="eastAsia"/>
                <w:sz w:val="20"/>
                <w:szCs w:val="20"/>
              </w:rPr>
              <w:t>師生美展（油畫）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作品展出</w:t>
            </w:r>
          </w:p>
        </w:tc>
      </w:tr>
      <w:tr w:rsidR="0066402F" w:rsidRPr="0008616E" w:rsidTr="005D159A">
        <w:trPr>
          <w:trHeight w:val="700"/>
        </w:trPr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DD4AF1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D159A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國立台灣</w:t>
            </w:r>
          </w:p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藝術大學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美術學系</w:t>
            </w:r>
            <w:r w:rsidRPr="00D74629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D74629">
              <w:rPr>
                <w:rFonts w:ascii="新細明體" w:hAnsi="新細明體" w:hint="eastAsia"/>
                <w:sz w:val="20"/>
                <w:szCs w:val="20"/>
              </w:rPr>
              <w:t>校慶美展（油畫）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作品展出</w:t>
            </w:r>
          </w:p>
        </w:tc>
      </w:tr>
      <w:tr w:rsidR="0066402F" w:rsidRPr="0008616E" w:rsidTr="005D159A">
        <w:trPr>
          <w:trHeight w:val="675"/>
        </w:trPr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DD4AF1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D159A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台中縣</w:t>
            </w:r>
          </w:p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文化局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全國美展首獎邀請展（油畫）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作品展出</w:t>
            </w:r>
          </w:p>
        </w:tc>
      </w:tr>
      <w:tr w:rsidR="0066402F" w:rsidRPr="0008616E" w:rsidTr="005D159A">
        <w:trPr>
          <w:trHeight w:val="699"/>
        </w:trPr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DD4AF1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D159A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台北縣</w:t>
            </w:r>
          </w:p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文化局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台北縣經典展（油畫）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作品展出</w:t>
            </w:r>
          </w:p>
        </w:tc>
      </w:tr>
      <w:tr w:rsidR="0066402F" w:rsidRPr="0008616E" w:rsidTr="005D159A">
        <w:trPr>
          <w:trHeight w:val="650"/>
        </w:trPr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DD4AF1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D159A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國父紀念館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五嶽看山</w:t>
            </w:r>
            <w:r w:rsidRPr="00D74629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D74629">
              <w:rPr>
                <w:rFonts w:ascii="新細明體" w:hAnsi="新細明體" w:hint="eastAsia"/>
                <w:sz w:val="20"/>
                <w:szCs w:val="20"/>
              </w:rPr>
              <w:t>兩岸文化藝術交流展</w:t>
            </w:r>
          </w:p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（油畫）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作品展出</w:t>
            </w:r>
          </w:p>
        </w:tc>
      </w:tr>
      <w:tr w:rsidR="0066402F" w:rsidRPr="0008616E" w:rsidTr="005D159A">
        <w:trPr>
          <w:trHeight w:val="650"/>
        </w:trPr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4B2777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D159A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國立台灣</w:t>
            </w:r>
          </w:p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師範大學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台灣</w:t>
            </w:r>
            <w:r w:rsidRPr="00D74629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D74629">
              <w:rPr>
                <w:rFonts w:ascii="新細明體" w:hAnsi="新細明體" w:hint="eastAsia"/>
                <w:sz w:val="20"/>
                <w:szCs w:val="20"/>
              </w:rPr>
              <w:t>國際迷你版畫、素描展</w:t>
            </w:r>
          </w:p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（素描）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作品展出</w:t>
            </w:r>
          </w:p>
        </w:tc>
      </w:tr>
      <w:tr w:rsidR="0066402F" w:rsidRPr="0008616E" w:rsidTr="005D159A">
        <w:trPr>
          <w:trHeight w:val="650"/>
        </w:trPr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DD4AF1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D159A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第一商業銀行蘆洲分行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時光足跡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作品展出</w:t>
            </w:r>
          </w:p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個展</w:t>
            </w:r>
            <w:r w:rsidRPr="00D74629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6402F" w:rsidRPr="0008616E" w:rsidTr="005D159A">
        <w:trPr>
          <w:trHeight w:val="588"/>
        </w:trPr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B6273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D159A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台北縣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台北縣美術家大展（油畫）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作品展出</w:t>
            </w:r>
          </w:p>
        </w:tc>
      </w:tr>
      <w:tr w:rsidR="0066402F" w:rsidRPr="0008616E" w:rsidTr="005D159A">
        <w:trPr>
          <w:trHeight w:val="722"/>
        </w:trPr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DD4AF1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D159A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國立台灣</w:t>
            </w:r>
          </w:p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藝術大學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美術學系</w:t>
            </w:r>
            <w:r w:rsidRPr="00D74629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D74629">
              <w:rPr>
                <w:rFonts w:ascii="新細明體" w:hAnsi="新細明體" w:hint="eastAsia"/>
                <w:sz w:val="20"/>
                <w:szCs w:val="20"/>
              </w:rPr>
              <w:t>師生美展（油畫）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作品展出</w:t>
            </w:r>
          </w:p>
        </w:tc>
      </w:tr>
      <w:tr w:rsidR="0066402F" w:rsidRPr="0008616E" w:rsidTr="005D159A">
        <w:trPr>
          <w:trHeight w:val="778"/>
        </w:trPr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B6273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D159A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國立台灣</w:t>
            </w:r>
          </w:p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藝術大學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美術學系</w:t>
            </w:r>
            <w:r w:rsidRPr="00D74629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D74629">
              <w:rPr>
                <w:rFonts w:ascii="新細明體" w:hAnsi="新細明體" w:hint="eastAsia"/>
                <w:sz w:val="20"/>
                <w:szCs w:val="20"/>
              </w:rPr>
              <w:t>校慶美展（油畫）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作品展出</w:t>
            </w:r>
          </w:p>
        </w:tc>
      </w:tr>
    </w:tbl>
    <w:p w:rsidR="0066402F" w:rsidRDefault="0066402F">
      <w:r>
        <w:br w:type="page"/>
      </w:r>
    </w:p>
    <w:tbl>
      <w:tblPr>
        <w:tblW w:w="9078" w:type="dxa"/>
        <w:tblInd w:w="-256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35"/>
        <w:gridCol w:w="1066"/>
        <w:gridCol w:w="1298"/>
        <w:gridCol w:w="3629"/>
        <w:gridCol w:w="1750"/>
      </w:tblGrid>
      <w:tr w:rsidR="0066402F" w:rsidRPr="00D74629" w:rsidTr="005D159A">
        <w:trPr>
          <w:trHeight w:val="325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393939"/>
            <w:vAlign w:val="center"/>
          </w:tcPr>
          <w:p w:rsidR="0066402F" w:rsidRPr="00C90BCF" w:rsidRDefault="0066402F" w:rsidP="00117EAA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  <w:sz w:val="20"/>
                <w:szCs w:val="20"/>
              </w:rPr>
            </w:pPr>
            <w:r>
              <w:br w:type="page"/>
            </w:r>
            <w:r w:rsidRPr="00C90BCF">
              <w:rPr>
                <w:rFonts w:ascii="新細明體" w:hAnsi="新細明體" w:cs="新細明體" w:hint="eastAsia"/>
                <w:color w:val="FFFFFF"/>
                <w:kern w:val="0"/>
                <w:sz w:val="20"/>
                <w:szCs w:val="20"/>
              </w:rPr>
              <w:t>日期</w:t>
            </w:r>
            <w:r w:rsidRPr="00C90BCF">
              <w:rPr>
                <w:rFonts w:ascii="新細明體" w:hAnsi="新細明體" w:cs="新細明體"/>
                <w:color w:val="FFFFFF"/>
                <w:kern w:val="0"/>
                <w:sz w:val="20"/>
                <w:szCs w:val="20"/>
              </w:rPr>
              <w:t>(</w:t>
            </w:r>
            <w:r w:rsidRPr="00C90BCF">
              <w:rPr>
                <w:rFonts w:ascii="新細明體" w:hAnsi="新細明體" w:cs="新細明體" w:hint="eastAsia"/>
                <w:color w:val="FFFFFF"/>
                <w:kern w:val="0"/>
                <w:sz w:val="20"/>
                <w:szCs w:val="20"/>
              </w:rPr>
              <w:t>起</w:t>
            </w:r>
            <w:r w:rsidRPr="00C90BCF">
              <w:rPr>
                <w:rFonts w:ascii="新細明體" w:hAnsi="新細明體" w:cs="新細明體"/>
                <w:color w:val="FFFFFF"/>
                <w:kern w:val="0"/>
                <w:sz w:val="20"/>
                <w:szCs w:val="20"/>
              </w:rPr>
              <w:t>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393939"/>
            <w:vAlign w:val="center"/>
          </w:tcPr>
          <w:p w:rsidR="0066402F" w:rsidRPr="00C90BCF" w:rsidRDefault="0066402F" w:rsidP="005D159A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color w:val="FFFFFF"/>
                <w:kern w:val="0"/>
                <w:sz w:val="20"/>
                <w:szCs w:val="20"/>
              </w:rPr>
            </w:pPr>
            <w:r w:rsidRPr="00C90BCF">
              <w:rPr>
                <w:rFonts w:ascii="新細明體" w:hAnsi="新細明體" w:cs="新細明體"/>
                <w:color w:val="FFFFFF"/>
                <w:kern w:val="0"/>
                <w:sz w:val="20"/>
                <w:szCs w:val="20"/>
              </w:rPr>
              <w:t>(</w:t>
            </w:r>
            <w:r w:rsidRPr="00C90BCF">
              <w:rPr>
                <w:rFonts w:ascii="新細明體" w:hAnsi="新細明體" w:cs="新細明體" w:hint="eastAsia"/>
                <w:color w:val="FFFFFF"/>
                <w:kern w:val="0"/>
                <w:sz w:val="20"/>
                <w:szCs w:val="20"/>
              </w:rPr>
              <w:t>迄</w:t>
            </w:r>
            <w:r w:rsidRPr="00C90BCF">
              <w:rPr>
                <w:rFonts w:ascii="新細明體" w:hAnsi="新細明體" w:cs="新細明體"/>
                <w:color w:val="FFFFFF"/>
                <w:kern w:val="0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393939"/>
            <w:vAlign w:val="center"/>
          </w:tcPr>
          <w:p w:rsidR="0066402F" w:rsidRPr="00C90BCF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FFFFFF"/>
                <w:kern w:val="0"/>
                <w:sz w:val="20"/>
                <w:szCs w:val="20"/>
              </w:rPr>
            </w:pPr>
            <w:r w:rsidRPr="00C90BCF">
              <w:rPr>
                <w:rFonts w:ascii="新細明體" w:hAnsi="新細明體" w:cs="新細明體" w:hint="eastAsia"/>
                <w:color w:val="FFFFFF"/>
                <w:kern w:val="0"/>
                <w:sz w:val="20"/>
                <w:szCs w:val="20"/>
              </w:rPr>
              <w:t>委託單位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393939"/>
            <w:vAlign w:val="center"/>
          </w:tcPr>
          <w:p w:rsidR="0066402F" w:rsidRPr="00C90BCF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FFFFFF"/>
                <w:kern w:val="0"/>
                <w:sz w:val="20"/>
                <w:szCs w:val="20"/>
              </w:rPr>
            </w:pPr>
            <w:r w:rsidRPr="00C90BCF">
              <w:rPr>
                <w:rFonts w:ascii="新細明體" w:hAnsi="新細明體" w:cs="新細明體" w:hint="eastAsia"/>
                <w:color w:val="FFFFFF"/>
                <w:kern w:val="0"/>
                <w:sz w:val="20"/>
                <w:szCs w:val="20"/>
              </w:rPr>
              <w:t>專案名稱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393939"/>
            <w:vAlign w:val="center"/>
          </w:tcPr>
          <w:p w:rsidR="0066402F" w:rsidRPr="00C90BCF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FFFFFF"/>
                <w:kern w:val="0"/>
                <w:sz w:val="20"/>
                <w:szCs w:val="20"/>
              </w:rPr>
            </w:pPr>
            <w:r w:rsidRPr="00C90BCF">
              <w:rPr>
                <w:rFonts w:ascii="新細明體" w:hAnsi="新細明體" w:cs="新細明體" w:hint="eastAsia"/>
                <w:color w:val="FFFFFF"/>
                <w:kern w:val="0"/>
                <w:sz w:val="20"/>
                <w:szCs w:val="20"/>
              </w:rPr>
              <w:t>擔任職務</w:t>
            </w:r>
          </w:p>
        </w:tc>
      </w:tr>
      <w:tr w:rsidR="0066402F" w:rsidRPr="00D74629" w:rsidTr="005D159A">
        <w:trPr>
          <w:trHeight w:val="501"/>
        </w:trPr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B6273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D159A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台北縣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台北縣美術家大展（油畫）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作品展出</w:t>
            </w:r>
          </w:p>
        </w:tc>
      </w:tr>
      <w:tr w:rsidR="0066402F" w:rsidRPr="00D74629" w:rsidTr="005D159A">
        <w:trPr>
          <w:trHeight w:val="650"/>
        </w:trPr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44BA7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D159A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國立台灣</w:t>
            </w:r>
          </w:p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藝術大學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美術學系</w:t>
            </w:r>
            <w:r w:rsidRPr="00D74629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D74629">
              <w:rPr>
                <w:rFonts w:ascii="新細明體" w:hAnsi="新細明體" w:hint="eastAsia"/>
                <w:sz w:val="20"/>
                <w:szCs w:val="20"/>
              </w:rPr>
              <w:t>師生美展（油畫）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作品展出</w:t>
            </w:r>
          </w:p>
        </w:tc>
      </w:tr>
      <w:tr w:rsidR="0066402F" w:rsidRPr="00D74629" w:rsidTr="005D159A">
        <w:trPr>
          <w:trHeight w:val="739"/>
        </w:trPr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44BA7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D159A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國立台灣</w:t>
            </w:r>
          </w:p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藝術大學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美術學系</w:t>
            </w:r>
            <w:r w:rsidRPr="00D74629">
              <w:rPr>
                <w:rFonts w:ascii="新細明體" w:hAnsi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</w:rPr>
              <w:t>校慶美展（素描</w:t>
            </w:r>
            <w:r w:rsidRPr="00D74629">
              <w:rPr>
                <w:rFonts w:ascii="新細明體" w:hAnsi="新細明體" w:hint="eastAsia"/>
                <w:sz w:val="20"/>
                <w:szCs w:val="20"/>
              </w:rPr>
              <w:t>）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作品展出</w:t>
            </w:r>
          </w:p>
        </w:tc>
      </w:tr>
      <w:tr w:rsidR="0066402F" w:rsidRPr="00D74629" w:rsidTr="005D159A">
        <w:trPr>
          <w:trHeight w:val="757"/>
        </w:trPr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44BA7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D159A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日本東京</w:t>
            </w:r>
          </w:p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國立博物館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Default="0066402F" w:rsidP="005D159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美術學系與日本大學美術學系</w:t>
            </w:r>
          </w:p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教師聯展（版畫）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作品展出</w:t>
            </w:r>
          </w:p>
        </w:tc>
      </w:tr>
      <w:tr w:rsidR="0066402F" w:rsidRPr="00D74629" w:rsidTr="005D159A">
        <w:trPr>
          <w:trHeight w:val="486"/>
        </w:trPr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B6273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D159A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新北市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新北市美術家大展（油畫）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作品展出</w:t>
            </w:r>
          </w:p>
        </w:tc>
      </w:tr>
      <w:tr w:rsidR="0066402F" w:rsidRPr="00D74629" w:rsidTr="005D159A">
        <w:trPr>
          <w:trHeight w:val="691"/>
        </w:trPr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44BA7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D159A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國立台灣</w:t>
            </w:r>
          </w:p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藝術大學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美術學系</w:t>
            </w:r>
            <w:r w:rsidRPr="00D74629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D74629">
              <w:rPr>
                <w:rFonts w:ascii="新細明體" w:hAnsi="新細明體" w:hint="eastAsia"/>
                <w:sz w:val="20"/>
                <w:szCs w:val="20"/>
              </w:rPr>
              <w:t>師生美展（油畫）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作品展出</w:t>
            </w:r>
          </w:p>
        </w:tc>
      </w:tr>
      <w:tr w:rsidR="0066402F" w:rsidRPr="00D74629" w:rsidTr="005D159A">
        <w:trPr>
          <w:trHeight w:val="700"/>
        </w:trPr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44BA7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D159A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國立台灣</w:t>
            </w:r>
          </w:p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藝術大學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美術學系</w:t>
            </w:r>
            <w:r w:rsidRPr="00D74629">
              <w:rPr>
                <w:rFonts w:ascii="新細明體" w:hAnsi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</w:rPr>
              <w:t>校慶美展（版</w:t>
            </w:r>
            <w:r w:rsidRPr="00D74629">
              <w:rPr>
                <w:rFonts w:ascii="新細明體" w:hAnsi="新細明體" w:hint="eastAsia"/>
                <w:sz w:val="20"/>
                <w:szCs w:val="20"/>
              </w:rPr>
              <w:t>畫）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作品展出</w:t>
            </w:r>
          </w:p>
        </w:tc>
      </w:tr>
      <w:tr w:rsidR="0066402F" w:rsidRPr="00D74629" w:rsidTr="005D159A">
        <w:trPr>
          <w:trHeight w:val="893"/>
        </w:trPr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44BA7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D159A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國立台灣</w:t>
            </w:r>
          </w:p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藝術大學</w:t>
            </w:r>
          </w:p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藝博館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美術學系「油畫創作」教師聯</w:t>
            </w:r>
            <w:r>
              <w:rPr>
                <w:rFonts w:ascii="新細明體" w:hAnsi="新細明體" w:hint="eastAsia"/>
                <w:sz w:val="20"/>
                <w:szCs w:val="20"/>
              </w:rPr>
              <w:t>展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作品展出</w:t>
            </w:r>
          </w:p>
        </w:tc>
      </w:tr>
      <w:tr w:rsidR="0066402F" w:rsidRPr="00D74629" w:rsidTr="005D159A">
        <w:trPr>
          <w:trHeight w:val="650"/>
        </w:trPr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44BA7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D159A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龍華科技大學藝文中心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時光足跡</w:t>
            </w:r>
            <w:r w:rsidRPr="00D74629"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 </w:t>
            </w:r>
            <w:r w:rsidRPr="00D7462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深層欲求－記</w:t>
            </w: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憶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作品展出</w:t>
            </w:r>
          </w:p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個展</w:t>
            </w:r>
            <w:r w:rsidRPr="00D74629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6402F" w:rsidRPr="00D74629" w:rsidTr="005D159A">
        <w:trPr>
          <w:trHeight w:val="650"/>
        </w:trPr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44BA7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D159A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國立台灣</w:t>
            </w:r>
          </w:p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藝術大學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美術系與東京女子藝術學系</w:t>
            </w:r>
          </w:p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聯展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作品展出</w:t>
            </w:r>
          </w:p>
        </w:tc>
      </w:tr>
      <w:tr w:rsidR="0066402F" w:rsidRPr="00D74629" w:rsidTr="005D159A">
        <w:trPr>
          <w:trHeight w:val="624"/>
        </w:trPr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44BA7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2011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D159A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國立台灣</w:t>
            </w:r>
          </w:p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藝術大學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美術學系</w:t>
            </w:r>
            <w:r w:rsidRPr="00D74629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D74629">
              <w:rPr>
                <w:rFonts w:ascii="新細明體" w:hAnsi="新細明體" w:hint="eastAsia"/>
                <w:sz w:val="20"/>
                <w:szCs w:val="20"/>
              </w:rPr>
              <w:t>教育部美展（油畫）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作品展出</w:t>
            </w:r>
          </w:p>
        </w:tc>
      </w:tr>
      <w:tr w:rsidR="0066402F" w:rsidRPr="00D74629" w:rsidTr="005D159A">
        <w:trPr>
          <w:trHeight w:val="650"/>
        </w:trPr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Default="0066402F" w:rsidP="00544BA7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2011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D159A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國立板橋</w:t>
            </w:r>
          </w:p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高級中學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知性與感性</w:t>
            </w:r>
            <w:r w:rsidRPr="00D74629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D74629">
              <w:rPr>
                <w:rFonts w:ascii="新細明體" w:hAnsi="新細明體" w:hint="eastAsia"/>
                <w:sz w:val="20"/>
                <w:szCs w:val="20"/>
              </w:rPr>
              <w:t>畫展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作品展出</w:t>
            </w:r>
          </w:p>
        </w:tc>
      </w:tr>
      <w:tr w:rsidR="0066402F" w:rsidRPr="0008616E" w:rsidTr="005D159A">
        <w:trPr>
          <w:trHeight w:val="890"/>
        </w:trPr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E6F65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2012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D159A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國立台灣</w:t>
            </w:r>
          </w:p>
          <w:p w:rsidR="0066402F" w:rsidRDefault="0066402F" w:rsidP="005D159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藝術大學</w:t>
            </w:r>
          </w:p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EE7F6F">
              <w:rPr>
                <w:rFonts w:ascii="新細明體" w:hAnsi="新細明體" w:hint="eastAsia"/>
                <w:sz w:val="18"/>
                <w:szCs w:val="18"/>
              </w:rPr>
              <w:t>國際展覽</w:t>
            </w:r>
            <w:r>
              <w:rPr>
                <w:rFonts w:ascii="新細明體" w:hAnsi="新細明體" w:hint="eastAsia"/>
                <w:sz w:val="18"/>
                <w:szCs w:val="18"/>
              </w:rPr>
              <w:t>廳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Default="0066402F" w:rsidP="005D159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67CFB">
              <w:rPr>
                <w:rFonts w:ascii="新細明體" w:hAnsi="新細明體" w:hint="eastAsia"/>
                <w:sz w:val="20"/>
                <w:szCs w:val="20"/>
              </w:rPr>
              <w:t>國立</w:t>
            </w:r>
            <w:r w:rsidRPr="00D67CFB">
              <w:rPr>
                <w:rFonts w:ascii="新細明體" w:hAnsi="新細明體" w:cs="DFHeiStd-W3" w:hint="eastAsia"/>
                <w:kern w:val="0"/>
                <w:sz w:val="20"/>
                <w:szCs w:val="20"/>
              </w:rPr>
              <w:t>臺灣</w:t>
            </w:r>
            <w:r w:rsidRPr="00D67CFB">
              <w:rPr>
                <w:rFonts w:ascii="新細明體" w:hAnsi="新細明體" w:hint="eastAsia"/>
                <w:sz w:val="20"/>
                <w:szCs w:val="20"/>
              </w:rPr>
              <w:t>藝術大學與澳門理工大學</w:t>
            </w:r>
          </w:p>
          <w:p w:rsidR="0066402F" w:rsidRPr="00D67CFB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D67CFB">
              <w:rPr>
                <w:rFonts w:ascii="新細明體" w:hAnsi="新細明體" w:hint="eastAsia"/>
                <w:sz w:val="20"/>
                <w:szCs w:val="20"/>
              </w:rPr>
              <w:t>聯展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作品展出</w:t>
            </w:r>
          </w:p>
        </w:tc>
      </w:tr>
      <w:tr w:rsidR="0066402F" w:rsidRPr="00D74629" w:rsidTr="005D159A">
        <w:trPr>
          <w:trHeight w:val="700"/>
        </w:trPr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E6F65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D159A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國立台灣</w:t>
            </w:r>
          </w:p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藝術大學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美術學系</w:t>
            </w:r>
            <w:r w:rsidRPr="00D74629">
              <w:rPr>
                <w:rFonts w:ascii="新細明體" w:hAnsi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</w:rPr>
              <w:t>校慶美展（版</w:t>
            </w:r>
            <w:r w:rsidRPr="00D74629">
              <w:rPr>
                <w:rFonts w:ascii="新細明體" w:hAnsi="新細明體" w:hint="eastAsia"/>
                <w:sz w:val="20"/>
                <w:szCs w:val="20"/>
              </w:rPr>
              <w:t>畫）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作品展出</w:t>
            </w:r>
          </w:p>
        </w:tc>
      </w:tr>
      <w:tr w:rsidR="0066402F" w:rsidRPr="0008616E" w:rsidTr="005D159A">
        <w:trPr>
          <w:trHeight w:val="446"/>
        </w:trPr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B6273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2012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D159A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新北市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新北市美術家大展（油畫）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作品展出</w:t>
            </w:r>
          </w:p>
        </w:tc>
      </w:tr>
      <w:tr w:rsidR="0066402F" w:rsidRPr="0008616E" w:rsidTr="005D159A">
        <w:trPr>
          <w:trHeight w:val="650"/>
        </w:trPr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44BA7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2012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D159A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國立台灣</w:t>
            </w:r>
          </w:p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藝術大學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美術學系</w:t>
            </w:r>
            <w:r w:rsidRPr="00D74629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D74629">
              <w:rPr>
                <w:rFonts w:ascii="新細明體" w:hAnsi="新細明體" w:hint="eastAsia"/>
                <w:sz w:val="20"/>
                <w:szCs w:val="20"/>
              </w:rPr>
              <w:t>師生美展（油畫）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作品展出</w:t>
            </w:r>
          </w:p>
        </w:tc>
      </w:tr>
      <w:tr w:rsidR="0066402F" w:rsidRPr="00D74629" w:rsidTr="005D159A">
        <w:trPr>
          <w:trHeight w:val="778"/>
        </w:trPr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E6F65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2012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D159A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697E97" w:rsidRDefault="0066402F" w:rsidP="005D159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國立台灣</w:t>
            </w:r>
          </w:p>
          <w:p w:rsidR="0066402F" w:rsidRDefault="0066402F" w:rsidP="005D159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藝術大學</w:t>
            </w:r>
          </w:p>
          <w:p w:rsidR="0066402F" w:rsidRPr="00697E97" w:rsidRDefault="0066402F" w:rsidP="005D159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圖書館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Default="0066402F" w:rsidP="005D159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圖文傳播藝術</w:t>
            </w:r>
            <w:r w:rsidRPr="00D74629">
              <w:rPr>
                <w:rFonts w:ascii="新細明體" w:hAnsi="新細明體" w:hint="eastAsia"/>
                <w:sz w:val="20"/>
                <w:szCs w:val="20"/>
              </w:rPr>
              <w:t>學系</w:t>
            </w:r>
            <w:r w:rsidRPr="00D74629">
              <w:rPr>
                <w:rFonts w:ascii="新細明體" w:hAnsi="新細明體"/>
                <w:sz w:val="20"/>
                <w:szCs w:val="20"/>
              </w:rPr>
              <w:t xml:space="preserve"> </w:t>
            </w:r>
          </w:p>
          <w:p w:rsidR="0066402F" w:rsidRPr="00697E97" w:rsidRDefault="0066402F" w:rsidP="005D159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</w:rPr>
              <w:t>師生美展（素描</w:t>
            </w:r>
            <w:r w:rsidRPr="00D74629">
              <w:rPr>
                <w:rFonts w:ascii="新細明體" w:hAnsi="新細明體" w:hint="eastAsia"/>
                <w:sz w:val="20"/>
                <w:szCs w:val="20"/>
              </w:rPr>
              <w:t>）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697E97" w:rsidRDefault="0066402F" w:rsidP="005D159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作品展出</w:t>
            </w:r>
          </w:p>
        </w:tc>
      </w:tr>
      <w:tr w:rsidR="0066402F" w:rsidRPr="00697E97" w:rsidTr="00D56C6D">
        <w:trPr>
          <w:trHeight w:val="821"/>
        </w:trPr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Default="0066402F" w:rsidP="00D56C6D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lastRenderedPageBreak/>
              <w:t>2012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D56C6D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697E97" w:rsidRDefault="0066402F" w:rsidP="00D56C6D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國立台灣</w:t>
            </w:r>
          </w:p>
          <w:p w:rsidR="0066402F" w:rsidRPr="00D74629" w:rsidRDefault="0066402F" w:rsidP="00D56C6D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藝術大學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Default="0066402F" w:rsidP="00345774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圖文傳播藝術</w:t>
            </w:r>
            <w:r w:rsidRPr="00D74629">
              <w:rPr>
                <w:rFonts w:ascii="新細明體" w:hAnsi="新細明體" w:hint="eastAsia"/>
                <w:sz w:val="20"/>
                <w:szCs w:val="20"/>
              </w:rPr>
              <w:t>學系</w:t>
            </w:r>
            <w:r>
              <w:rPr>
                <w:rFonts w:ascii="新細明體" w:hAnsi="新細明體"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sz w:val="20"/>
                <w:szCs w:val="20"/>
              </w:rPr>
              <w:t>日圖一</w:t>
            </w:r>
            <w:r>
              <w:rPr>
                <w:rFonts w:ascii="新細明體" w:hAnsi="新細明體"/>
                <w:sz w:val="20"/>
                <w:szCs w:val="20"/>
              </w:rPr>
              <w:t>)</w:t>
            </w:r>
            <w:r w:rsidRPr="00D74629">
              <w:rPr>
                <w:rFonts w:ascii="新細明體" w:hAnsi="新細明體"/>
                <w:sz w:val="20"/>
                <w:szCs w:val="20"/>
              </w:rPr>
              <w:t xml:space="preserve"> </w:t>
            </w:r>
          </w:p>
          <w:p w:rsidR="0066402F" w:rsidRPr="009256EE" w:rsidRDefault="0066402F" w:rsidP="00D56C6D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9256EE">
              <w:rPr>
                <w:rFonts w:ascii="新細明體" w:hAnsi="新細明體" w:hint="eastAsia"/>
                <w:sz w:val="20"/>
                <w:szCs w:val="20"/>
              </w:rPr>
              <w:t>系展</w:t>
            </w:r>
            <w:r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Pr="009256EE">
              <w:rPr>
                <w:rFonts w:ascii="新細明體" w:hAnsi="新細明體" w:hint="eastAsia"/>
                <w:sz w:val="20"/>
                <w:szCs w:val="20"/>
              </w:rPr>
              <w:t>素描</w:t>
            </w:r>
            <w:r>
              <w:rPr>
                <w:rFonts w:ascii="新細明體" w:hAnsi="新細明體" w:hint="eastAsia"/>
                <w:sz w:val="20"/>
                <w:szCs w:val="20"/>
              </w:rPr>
              <w:t>）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D56C6D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作品展出</w:t>
            </w:r>
          </w:p>
        </w:tc>
      </w:tr>
      <w:tr w:rsidR="0066402F" w:rsidRPr="0008616E" w:rsidTr="005D159A">
        <w:trPr>
          <w:trHeight w:val="407"/>
        </w:trPr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697E97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2013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697E97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697E97" w:rsidRDefault="0066402F" w:rsidP="00697E97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新北市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697E97" w:rsidRDefault="0066402F" w:rsidP="00697E97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新北市美術家大展（油畫）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697E97" w:rsidRDefault="0066402F" w:rsidP="00697E97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作品展出</w:t>
            </w:r>
          </w:p>
        </w:tc>
      </w:tr>
      <w:tr w:rsidR="0066402F" w:rsidRPr="0008616E" w:rsidTr="005D159A">
        <w:trPr>
          <w:trHeight w:val="698"/>
        </w:trPr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D159A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2013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D159A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697E97" w:rsidRDefault="0066402F" w:rsidP="005D159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國立台灣</w:t>
            </w:r>
          </w:p>
          <w:p w:rsidR="0066402F" w:rsidRPr="00697E97" w:rsidRDefault="0066402F" w:rsidP="005D159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藝術大學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697E97" w:rsidRDefault="0066402F" w:rsidP="005D159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美術學系</w:t>
            </w:r>
            <w:r w:rsidRPr="00D74629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D74629">
              <w:rPr>
                <w:rFonts w:ascii="新細明體" w:hAnsi="新細明體" w:hint="eastAsia"/>
                <w:sz w:val="20"/>
                <w:szCs w:val="20"/>
              </w:rPr>
              <w:t>師生美展（油畫）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697E97" w:rsidRDefault="0066402F" w:rsidP="005E6F65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作品展出</w:t>
            </w:r>
          </w:p>
        </w:tc>
      </w:tr>
      <w:tr w:rsidR="0066402F" w:rsidRPr="00697E97" w:rsidTr="005D159A">
        <w:trPr>
          <w:trHeight w:val="821"/>
        </w:trPr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D159A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2013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D159A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697E97" w:rsidRDefault="0066402F" w:rsidP="005D159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國立台灣</w:t>
            </w:r>
          </w:p>
          <w:p w:rsidR="0066402F" w:rsidRDefault="0066402F" w:rsidP="005D159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藝術大學</w:t>
            </w:r>
          </w:p>
          <w:p w:rsidR="0066402F" w:rsidRPr="00697E97" w:rsidRDefault="0066402F" w:rsidP="005D159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圖書館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Default="0066402F" w:rsidP="00345774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圖文傳播藝術</w:t>
            </w:r>
            <w:r w:rsidRPr="00D74629">
              <w:rPr>
                <w:rFonts w:ascii="新細明體" w:hAnsi="新細明體" w:hint="eastAsia"/>
                <w:sz w:val="20"/>
                <w:szCs w:val="20"/>
              </w:rPr>
              <w:t>學系</w:t>
            </w:r>
            <w:r>
              <w:rPr>
                <w:rFonts w:ascii="新細明體" w:hAnsi="新細明體"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sz w:val="20"/>
                <w:szCs w:val="20"/>
              </w:rPr>
              <w:t>日圖一</w:t>
            </w:r>
            <w:r>
              <w:rPr>
                <w:rFonts w:ascii="新細明體" w:hAnsi="新細明體"/>
                <w:sz w:val="20"/>
                <w:szCs w:val="20"/>
              </w:rPr>
              <w:t>)</w:t>
            </w:r>
            <w:r w:rsidRPr="00D74629">
              <w:rPr>
                <w:rFonts w:ascii="新細明體" w:hAnsi="新細明體"/>
                <w:sz w:val="20"/>
                <w:szCs w:val="20"/>
              </w:rPr>
              <w:t xml:space="preserve"> </w:t>
            </w:r>
          </w:p>
          <w:p w:rsidR="0066402F" w:rsidRPr="00697E97" w:rsidRDefault="0066402F" w:rsidP="005D159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</w:rPr>
              <w:t>師生美展（素描</w:t>
            </w:r>
            <w:r w:rsidRPr="00D74629">
              <w:rPr>
                <w:rFonts w:ascii="新細明體" w:hAnsi="新細明體" w:hint="eastAsia"/>
                <w:sz w:val="20"/>
                <w:szCs w:val="20"/>
              </w:rPr>
              <w:t>）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697E97" w:rsidRDefault="0066402F" w:rsidP="005E6F65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作品展出</w:t>
            </w:r>
          </w:p>
        </w:tc>
      </w:tr>
      <w:tr w:rsidR="0066402F" w:rsidRPr="00697E97" w:rsidTr="005D159A">
        <w:trPr>
          <w:trHeight w:val="821"/>
        </w:trPr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Default="0066402F" w:rsidP="005D159A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2013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D159A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697E97" w:rsidRDefault="0066402F" w:rsidP="00B01F4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國立台灣</w:t>
            </w:r>
          </w:p>
          <w:p w:rsidR="0066402F" w:rsidRPr="00D74629" w:rsidRDefault="0066402F" w:rsidP="00B01F4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藝術大學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Default="0066402F" w:rsidP="00B01F4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B01F4A">
              <w:rPr>
                <w:rFonts w:ascii="新細明體" w:hAnsi="新細明體" w:hint="eastAsia"/>
                <w:sz w:val="20"/>
                <w:szCs w:val="20"/>
              </w:rPr>
              <w:t>海峽兩岸大學美術</w:t>
            </w:r>
          </w:p>
          <w:p w:rsidR="0066402F" w:rsidRPr="00B01F4A" w:rsidRDefault="0066402F" w:rsidP="00B01F4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B01F4A">
              <w:rPr>
                <w:rFonts w:ascii="新細明體" w:hAnsi="新細明體" w:hint="eastAsia"/>
                <w:sz w:val="20"/>
                <w:szCs w:val="20"/>
              </w:rPr>
              <w:t>專業教育論壇</w:t>
            </w:r>
            <w:r w:rsidRPr="00D74629">
              <w:rPr>
                <w:rFonts w:ascii="新細明體" w:hAnsi="新細明體" w:hint="eastAsia"/>
                <w:sz w:val="20"/>
                <w:szCs w:val="20"/>
              </w:rPr>
              <w:t>（油畫）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E6F65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作品展出</w:t>
            </w:r>
          </w:p>
        </w:tc>
      </w:tr>
      <w:tr w:rsidR="0066402F" w:rsidRPr="00697E97" w:rsidTr="005D159A">
        <w:trPr>
          <w:trHeight w:val="821"/>
        </w:trPr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Default="0066402F" w:rsidP="005D159A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2013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D159A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697E97" w:rsidRDefault="0066402F" w:rsidP="009256EE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國立台灣</w:t>
            </w:r>
          </w:p>
          <w:p w:rsidR="0066402F" w:rsidRPr="00D74629" w:rsidRDefault="0066402F" w:rsidP="009256EE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藝術大學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Default="0066402F" w:rsidP="00B01F4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圖文傳播藝術</w:t>
            </w:r>
            <w:r w:rsidRPr="00D74629">
              <w:rPr>
                <w:rFonts w:ascii="新細明體" w:hAnsi="新細明體" w:hint="eastAsia"/>
                <w:sz w:val="20"/>
                <w:szCs w:val="20"/>
              </w:rPr>
              <w:t>學系</w:t>
            </w:r>
          </w:p>
          <w:p w:rsidR="0066402F" w:rsidRPr="009256EE" w:rsidRDefault="0066402F" w:rsidP="00B01F4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9256EE">
              <w:rPr>
                <w:rFonts w:ascii="新細明體" w:hAnsi="新細明體" w:hint="eastAsia"/>
                <w:sz w:val="20"/>
                <w:szCs w:val="20"/>
              </w:rPr>
              <w:t>系展</w:t>
            </w:r>
            <w:r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Pr="009256EE">
              <w:rPr>
                <w:rFonts w:ascii="新細明體" w:hAnsi="新細明體" w:hint="eastAsia"/>
                <w:sz w:val="20"/>
                <w:szCs w:val="20"/>
              </w:rPr>
              <w:t>素描</w:t>
            </w:r>
            <w:r>
              <w:rPr>
                <w:rFonts w:ascii="新細明體" w:hAnsi="新細明體" w:hint="eastAsia"/>
                <w:sz w:val="20"/>
                <w:szCs w:val="20"/>
              </w:rPr>
              <w:t>）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E6F65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作品展出</w:t>
            </w:r>
          </w:p>
        </w:tc>
      </w:tr>
      <w:tr w:rsidR="0066402F" w:rsidRPr="0008616E" w:rsidTr="005D159A">
        <w:trPr>
          <w:trHeight w:val="698"/>
        </w:trPr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E6F65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2013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E6F65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697E97" w:rsidRDefault="0066402F" w:rsidP="005E6F65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國立台灣</w:t>
            </w:r>
          </w:p>
          <w:p w:rsidR="0066402F" w:rsidRPr="00697E97" w:rsidRDefault="0066402F" w:rsidP="005E6F65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藝術大學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697E97" w:rsidRDefault="0066402F" w:rsidP="005E6F65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美術學系</w:t>
            </w:r>
            <w:r w:rsidRPr="00D74629">
              <w:rPr>
                <w:rFonts w:ascii="新細明體" w:hAnsi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</w:rPr>
              <w:t>教授聯</w:t>
            </w:r>
            <w:r w:rsidRPr="00D74629">
              <w:rPr>
                <w:rFonts w:ascii="新細明體" w:hAnsi="新細明體" w:hint="eastAsia"/>
                <w:sz w:val="20"/>
                <w:szCs w:val="20"/>
              </w:rPr>
              <w:t>展（油畫）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697E97" w:rsidRDefault="0066402F" w:rsidP="005E6F65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作品展出</w:t>
            </w:r>
          </w:p>
        </w:tc>
      </w:tr>
      <w:tr w:rsidR="0066402F" w:rsidRPr="00D74629" w:rsidTr="005D159A">
        <w:trPr>
          <w:trHeight w:val="700"/>
        </w:trPr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E6F65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E6F65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E6F65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國立台灣</w:t>
            </w:r>
          </w:p>
          <w:p w:rsidR="0066402F" w:rsidRPr="00D74629" w:rsidRDefault="0066402F" w:rsidP="005E6F65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藝術大學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E6F65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美術學系</w:t>
            </w:r>
            <w:r w:rsidRPr="00D74629">
              <w:rPr>
                <w:rFonts w:ascii="新細明體" w:hAnsi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</w:rPr>
              <w:t>校慶美展（版</w:t>
            </w:r>
            <w:r w:rsidRPr="00D74629">
              <w:rPr>
                <w:rFonts w:ascii="新細明體" w:hAnsi="新細明體" w:hint="eastAsia"/>
                <w:sz w:val="20"/>
                <w:szCs w:val="20"/>
              </w:rPr>
              <w:t>畫）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5E6F65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作品展出</w:t>
            </w:r>
          </w:p>
        </w:tc>
      </w:tr>
      <w:tr w:rsidR="0066402F" w:rsidRPr="0008616E" w:rsidTr="005D159A">
        <w:trPr>
          <w:trHeight w:val="576"/>
        </w:trPr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E6F65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2014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E6F65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697E97" w:rsidRDefault="0066402F" w:rsidP="005E6F65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新北市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697E97" w:rsidRDefault="0066402F" w:rsidP="005E6F65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新北市美術家大展（油畫）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697E97" w:rsidRDefault="0066402F" w:rsidP="005E6F65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作品展出</w:t>
            </w:r>
          </w:p>
        </w:tc>
      </w:tr>
      <w:tr w:rsidR="0066402F" w:rsidRPr="0008616E" w:rsidTr="005D159A">
        <w:trPr>
          <w:trHeight w:val="698"/>
        </w:trPr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E6F65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2014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E6F65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697E97" w:rsidRDefault="0066402F" w:rsidP="005E6F65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國立台灣</w:t>
            </w:r>
          </w:p>
          <w:p w:rsidR="0066402F" w:rsidRPr="00697E97" w:rsidRDefault="0066402F" w:rsidP="005E6F65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藝術大學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697E97" w:rsidRDefault="0066402F" w:rsidP="005E6F65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美術學系</w:t>
            </w:r>
            <w:r w:rsidRPr="00D74629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D74629">
              <w:rPr>
                <w:rFonts w:ascii="新細明體" w:hAnsi="新細明體" w:hint="eastAsia"/>
                <w:sz w:val="20"/>
                <w:szCs w:val="20"/>
              </w:rPr>
              <w:t>師生美展（油畫）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697E97" w:rsidRDefault="0066402F" w:rsidP="005E6F65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作品展出</w:t>
            </w:r>
          </w:p>
        </w:tc>
      </w:tr>
      <w:tr w:rsidR="0066402F" w:rsidRPr="00697E97" w:rsidTr="005D159A">
        <w:trPr>
          <w:trHeight w:val="821"/>
        </w:trPr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E6F65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2014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5E6F65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697E97" w:rsidRDefault="0066402F" w:rsidP="005E6F65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國立台灣</w:t>
            </w:r>
          </w:p>
          <w:p w:rsidR="0066402F" w:rsidRDefault="0066402F" w:rsidP="005E6F65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藝術大學</w:t>
            </w:r>
          </w:p>
          <w:p w:rsidR="0066402F" w:rsidRPr="00697E97" w:rsidRDefault="0066402F" w:rsidP="005E6F65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圖書館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Default="0066402F" w:rsidP="005E6F65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圖文傳播藝術</w:t>
            </w:r>
            <w:r w:rsidRPr="00D74629">
              <w:rPr>
                <w:rFonts w:ascii="新細明體" w:hAnsi="新細明體" w:hint="eastAsia"/>
                <w:sz w:val="20"/>
                <w:szCs w:val="20"/>
              </w:rPr>
              <w:t>學系</w:t>
            </w:r>
            <w:r>
              <w:rPr>
                <w:rFonts w:ascii="新細明體" w:hAnsi="新細明體"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sz w:val="20"/>
                <w:szCs w:val="20"/>
              </w:rPr>
              <w:t>日圖一</w:t>
            </w:r>
            <w:r>
              <w:rPr>
                <w:rFonts w:ascii="新細明體" w:hAnsi="新細明體"/>
                <w:sz w:val="20"/>
                <w:szCs w:val="20"/>
              </w:rPr>
              <w:t>)</w:t>
            </w:r>
            <w:r w:rsidRPr="00D74629">
              <w:rPr>
                <w:rFonts w:ascii="新細明體" w:hAnsi="新細明體"/>
                <w:sz w:val="20"/>
                <w:szCs w:val="20"/>
              </w:rPr>
              <w:t xml:space="preserve"> </w:t>
            </w:r>
          </w:p>
          <w:p w:rsidR="0066402F" w:rsidRPr="00697E97" w:rsidRDefault="0066402F" w:rsidP="005E6F65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</w:rPr>
              <w:t>師生美展（素描</w:t>
            </w:r>
            <w:r w:rsidRPr="00D74629">
              <w:rPr>
                <w:rFonts w:ascii="新細明體" w:hAnsi="新細明體" w:hint="eastAsia"/>
                <w:sz w:val="20"/>
                <w:szCs w:val="20"/>
              </w:rPr>
              <w:t>）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697E97" w:rsidRDefault="0066402F" w:rsidP="005E6F65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作品展出</w:t>
            </w:r>
          </w:p>
        </w:tc>
      </w:tr>
      <w:tr w:rsidR="0066402F" w:rsidRPr="00697E97" w:rsidTr="00D56C6D">
        <w:trPr>
          <w:trHeight w:val="821"/>
        </w:trPr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Default="0066402F" w:rsidP="00D56C6D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2014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D56C6D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697E97" w:rsidRDefault="0066402F" w:rsidP="00D56C6D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國立台灣</w:t>
            </w:r>
          </w:p>
          <w:p w:rsidR="0066402F" w:rsidRPr="00D74629" w:rsidRDefault="0066402F" w:rsidP="00D56C6D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D74629">
              <w:rPr>
                <w:rFonts w:ascii="新細明體" w:hAnsi="新細明體" w:hint="eastAsia"/>
                <w:sz w:val="20"/>
                <w:szCs w:val="20"/>
              </w:rPr>
              <w:t>藝術大學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Default="0066402F" w:rsidP="00D56C6D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圖文傳播藝術</w:t>
            </w:r>
            <w:r w:rsidRPr="00D74629">
              <w:rPr>
                <w:rFonts w:ascii="新細明體" w:hAnsi="新細明體" w:hint="eastAsia"/>
                <w:sz w:val="20"/>
                <w:szCs w:val="20"/>
              </w:rPr>
              <w:t>學系</w:t>
            </w:r>
          </w:p>
          <w:p w:rsidR="0066402F" w:rsidRPr="009256EE" w:rsidRDefault="0066402F" w:rsidP="00D56C6D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9256EE">
              <w:rPr>
                <w:rFonts w:ascii="新細明體" w:hAnsi="新細明體" w:hint="eastAsia"/>
                <w:sz w:val="20"/>
                <w:szCs w:val="20"/>
              </w:rPr>
              <w:t>系展</w:t>
            </w:r>
            <w:r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Pr="009256EE">
              <w:rPr>
                <w:rFonts w:ascii="新細明體" w:hAnsi="新細明體" w:hint="eastAsia"/>
                <w:sz w:val="20"/>
                <w:szCs w:val="20"/>
              </w:rPr>
              <w:t>素描</w:t>
            </w:r>
            <w:r>
              <w:rPr>
                <w:rFonts w:ascii="新細明體" w:hAnsi="新細明體" w:hint="eastAsia"/>
                <w:sz w:val="20"/>
                <w:szCs w:val="20"/>
              </w:rPr>
              <w:t>）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D74629" w:rsidRDefault="0066402F" w:rsidP="00D56C6D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作品展出</w:t>
            </w:r>
          </w:p>
        </w:tc>
      </w:tr>
      <w:tr w:rsidR="0066402F" w:rsidRPr="00697E97" w:rsidTr="00D56C6D">
        <w:trPr>
          <w:trHeight w:val="821"/>
        </w:trPr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Default="0066402F" w:rsidP="00D56C6D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2014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1B1B99" w:rsidRDefault="0066402F" w:rsidP="00D56C6D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Default="0066402F" w:rsidP="00D56C6D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345774">
              <w:rPr>
                <w:rFonts w:ascii="新細明體" w:hAnsi="新細明體" w:hint="eastAsia"/>
                <w:sz w:val="20"/>
                <w:szCs w:val="20"/>
              </w:rPr>
              <w:t>國父紀念館</w:t>
            </w:r>
          </w:p>
          <w:p w:rsidR="0066402F" w:rsidRPr="00345774" w:rsidRDefault="0066402F" w:rsidP="00D56C6D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345774">
              <w:rPr>
                <w:rFonts w:ascii="新細明體" w:hAnsi="新細明體" w:hint="eastAsia"/>
                <w:sz w:val="20"/>
                <w:szCs w:val="20"/>
              </w:rPr>
              <w:t>中山國家畫廊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Default="0066402F" w:rsidP="00345774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345774">
              <w:rPr>
                <w:rFonts w:ascii="新細明體" w:hAnsi="新細明體" w:hint="eastAsia"/>
                <w:sz w:val="20"/>
                <w:szCs w:val="20"/>
              </w:rPr>
              <w:t>李奇茂九秩嵩壽暨兩岸師</w:t>
            </w:r>
          </w:p>
          <w:p w:rsidR="0066402F" w:rsidRPr="00345774" w:rsidRDefault="0066402F" w:rsidP="00345774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345774">
              <w:rPr>
                <w:rFonts w:ascii="新細明體" w:hAnsi="新細明體" w:hint="eastAsia"/>
                <w:sz w:val="20"/>
                <w:szCs w:val="20"/>
              </w:rPr>
              <w:t>藝術名家交流展</w:t>
            </w:r>
            <w:r w:rsidRPr="00D74629">
              <w:rPr>
                <w:rFonts w:ascii="新細明體" w:hAnsi="新細明體" w:hint="eastAsia"/>
                <w:sz w:val="20"/>
                <w:szCs w:val="20"/>
              </w:rPr>
              <w:t>（油畫）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345774" w:rsidRDefault="0066402F" w:rsidP="00D56C6D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746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作品展出</w:t>
            </w:r>
          </w:p>
        </w:tc>
      </w:tr>
    </w:tbl>
    <w:p w:rsidR="0066402F" w:rsidRPr="001B1B99" w:rsidRDefault="0066402F" w:rsidP="00980105">
      <w:pPr>
        <w:pStyle w:val="2"/>
        <w:spacing w:line="480" w:lineRule="auto"/>
        <w:rPr>
          <w:rFonts w:ascii="Times New Roman" w:eastAsia="標楷體" w:hAnsi="Times New Roman"/>
          <w:sz w:val="28"/>
        </w:rPr>
      </w:pPr>
      <w:bookmarkStart w:id="1" w:name="_Toc302232884"/>
      <w:r>
        <w:rPr>
          <w:rFonts w:ascii="Times New Roman" w:eastAsia="標楷體" w:hAnsi="Times New Roman"/>
          <w:sz w:val="28"/>
        </w:rPr>
        <w:br w:type="page"/>
      </w:r>
      <w:r>
        <w:rPr>
          <w:rFonts w:ascii="Times New Roman" w:eastAsia="標楷體" w:hAnsi="Times New Roman" w:hint="eastAsia"/>
          <w:sz w:val="28"/>
        </w:rPr>
        <w:lastRenderedPageBreak/>
        <w:t>二</w:t>
      </w:r>
      <w:r w:rsidRPr="001B1B99">
        <w:rPr>
          <w:rFonts w:ascii="新細明體" w:hAnsi="新細明體" w:hint="eastAsia"/>
          <w:sz w:val="28"/>
        </w:rPr>
        <w:t>、</w:t>
      </w:r>
      <w:r>
        <w:rPr>
          <w:rFonts w:ascii="Times New Roman" w:eastAsia="標楷體" w:hAnsi="Times New Roman" w:hint="eastAsia"/>
          <w:sz w:val="28"/>
        </w:rPr>
        <w:t>研討會論文發表</w:t>
      </w:r>
      <w:bookmarkEnd w:id="1"/>
    </w:p>
    <w:tbl>
      <w:tblPr>
        <w:tblW w:w="10965" w:type="dxa"/>
        <w:tblInd w:w="-110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29"/>
        <w:gridCol w:w="1204"/>
        <w:gridCol w:w="3988"/>
        <w:gridCol w:w="2410"/>
        <w:gridCol w:w="1417"/>
        <w:gridCol w:w="617"/>
      </w:tblGrid>
      <w:tr w:rsidR="0066402F" w:rsidRPr="00E36F48" w:rsidTr="007A58F4">
        <w:trPr>
          <w:trHeight w:val="740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</w:tcPr>
          <w:p w:rsidR="0066402F" w:rsidRPr="00E36F48" w:rsidRDefault="0066402F" w:rsidP="000F4B25">
            <w:pPr>
              <w:widowControl/>
              <w:jc w:val="center"/>
              <w:rPr>
                <w:rFonts w:ascii="新細明體" w:cs="新細明體"/>
                <w:color w:val="FFFFFF"/>
                <w:kern w:val="0"/>
                <w:sz w:val="18"/>
                <w:szCs w:val="18"/>
              </w:rPr>
            </w:pPr>
            <w:r w:rsidRPr="00E36F48">
              <w:rPr>
                <w:rFonts w:ascii="新細明體" w:hAnsi="新細明體" w:cs="新細明體" w:hint="eastAsia"/>
                <w:color w:val="FFFFFF"/>
                <w:kern w:val="0"/>
                <w:sz w:val="18"/>
                <w:szCs w:val="18"/>
              </w:rPr>
              <w:t>時間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</w:tcPr>
          <w:p w:rsidR="0066402F" w:rsidRPr="00E36F48" w:rsidRDefault="0066402F" w:rsidP="000F4B25">
            <w:pPr>
              <w:widowControl/>
              <w:jc w:val="center"/>
              <w:rPr>
                <w:rFonts w:ascii="新細明體" w:cs="新細明體"/>
                <w:color w:val="FFFFFF"/>
                <w:kern w:val="0"/>
                <w:sz w:val="18"/>
                <w:szCs w:val="18"/>
              </w:rPr>
            </w:pPr>
            <w:r w:rsidRPr="00E36F48">
              <w:rPr>
                <w:rFonts w:ascii="新細明體" w:hAnsi="新細明體" w:cs="新細明體" w:hint="eastAsia"/>
                <w:color w:val="FFFFFF"/>
                <w:kern w:val="0"/>
                <w:sz w:val="18"/>
                <w:szCs w:val="18"/>
              </w:rPr>
              <w:t>地點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</w:tcPr>
          <w:p w:rsidR="0066402F" w:rsidRPr="00E36F48" w:rsidRDefault="0066402F" w:rsidP="00631B6E">
            <w:pPr>
              <w:widowControl/>
              <w:jc w:val="center"/>
              <w:rPr>
                <w:rFonts w:ascii="新細明體" w:cs="新細明體"/>
                <w:color w:val="FFFFFF"/>
                <w:kern w:val="0"/>
                <w:sz w:val="18"/>
                <w:szCs w:val="18"/>
              </w:rPr>
            </w:pPr>
            <w:r w:rsidRPr="00E36F48">
              <w:rPr>
                <w:rFonts w:ascii="新細明體" w:hAnsi="新細明體" w:cs="新細明體" w:hint="eastAsia"/>
                <w:color w:val="FFFFFF"/>
                <w:kern w:val="0"/>
                <w:sz w:val="18"/>
                <w:szCs w:val="18"/>
              </w:rPr>
              <w:t>期刊</w:t>
            </w:r>
            <w:r w:rsidRPr="00E36F48">
              <w:rPr>
                <w:rFonts w:ascii="新細明體" w:hAnsi="新細明體" w:cs="新細明體"/>
                <w:color w:val="FFFFFF"/>
                <w:kern w:val="0"/>
                <w:sz w:val="18"/>
                <w:szCs w:val="18"/>
              </w:rPr>
              <w:t>/</w:t>
            </w:r>
            <w:r w:rsidRPr="00E36F48">
              <w:rPr>
                <w:rFonts w:ascii="新細明體" w:hAnsi="新細明體" w:cs="新細明體" w:hint="eastAsia"/>
                <w:color w:val="FFFFFF"/>
                <w:kern w:val="0"/>
                <w:sz w:val="18"/>
                <w:szCs w:val="18"/>
              </w:rPr>
              <w:t>論文名稱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</w:tcPr>
          <w:p w:rsidR="0066402F" w:rsidRPr="00E36F48" w:rsidRDefault="0066402F" w:rsidP="00631B6E">
            <w:pPr>
              <w:widowControl/>
              <w:jc w:val="center"/>
              <w:rPr>
                <w:rFonts w:ascii="新細明體" w:cs="新細明體"/>
                <w:color w:val="FFFFFF"/>
                <w:kern w:val="0"/>
                <w:sz w:val="18"/>
                <w:szCs w:val="18"/>
              </w:rPr>
            </w:pPr>
            <w:r w:rsidRPr="00E36F48">
              <w:rPr>
                <w:rFonts w:ascii="新細明體" w:hAnsi="新細明體" w:cs="新細明體" w:hint="eastAsia"/>
                <w:color w:val="FFFFFF"/>
                <w:kern w:val="0"/>
                <w:sz w:val="18"/>
                <w:szCs w:val="18"/>
              </w:rPr>
              <w:t>研討會名稱</w:t>
            </w:r>
          </w:p>
          <w:p w:rsidR="0066402F" w:rsidRPr="00E36F48" w:rsidRDefault="0066402F" w:rsidP="00631B6E">
            <w:pPr>
              <w:widowControl/>
              <w:jc w:val="center"/>
              <w:rPr>
                <w:rFonts w:ascii="新細明體" w:cs="新細明體"/>
                <w:color w:val="FFFFFF"/>
                <w:kern w:val="0"/>
                <w:sz w:val="18"/>
                <w:szCs w:val="18"/>
              </w:rPr>
            </w:pPr>
            <w:r w:rsidRPr="00E36F48">
              <w:rPr>
                <w:rFonts w:ascii="新細明體" w:hAnsi="新細明體" w:cs="新細明體"/>
                <w:color w:val="FFFFFF"/>
                <w:kern w:val="0"/>
                <w:sz w:val="18"/>
                <w:szCs w:val="18"/>
              </w:rPr>
              <w:t>/</w:t>
            </w:r>
            <w:r w:rsidRPr="00E36F48">
              <w:rPr>
                <w:rFonts w:ascii="新細明體" w:hAnsi="新細明體" w:cs="新細明體" w:hint="eastAsia"/>
                <w:color w:val="FFFFFF"/>
                <w:kern w:val="0"/>
                <w:sz w:val="18"/>
                <w:szCs w:val="18"/>
              </w:rPr>
              <w:t>發表期刊名稱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</w:tcPr>
          <w:p w:rsidR="0066402F" w:rsidRPr="00E36F48" w:rsidRDefault="0066402F" w:rsidP="000F4B25">
            <w:pPr>
              <w:widowControl/>
              <w:jc w:val="center"/>
              <w:rPr>
                <w:rFonts w:ascii="新細明體" w:cs="新細明體"/>
                <w:color w:val="FFFFFF"/>
                <w:kern w:val="0"/>
                <w:sz w:val="18"/>
                <w:szCs w:val="18"/>
              </w:rPr>
            </w:pPr>
            <w:r w:rsidRPr="00E36F48">
              <w:rPr>
                <w:rFonts w:ascii="新細明體" w:hAnsi="新細明體" w:cs="新細明體" w:hint="eastAsia"/>
                <w:color w:val="FFFFFF"/>
                <w:kern w:val="0"/>
                <w:sz w:val="18"/>
                <w:szCs w:val="18"/>
              </w:rPr>
              <w:t>出版刊物編號</w:t>
            </w:r>
          </w:p>
          <w:p w:rsidR="0066402F" w:rsidRPr="00E36F48" w:rsidRDefault="0066402F" w:rsidP="00980105">
            <w:pPr>
              <w:widowControl/>
              <w:jc w:val="center"/>
              <w:rPr>
                <w:rFonts w:ascii="新細明體" w:cs="新細明體"/>
                <w:color w:val="FFFFFF"/>
                <w:kern w:val="0"/>
                <w:sz w:val="18"/>
                <w:szCs w:val="18"/>
              </w:rPr>
            </w:pPr>
            <w:r w:rsidRPr="00E36F48">
              <w:rPr>
                <w:rFonts w:ascii="新細明體" w:hAnsi="新細明體" w:cs="新細明體"/>
                <w:color w:val="FFFFFF"/>
                <w:kern w:val="0"/>
                <w:sz w:val="18"/>
                <w:szCs w:val="18"/>
              </w:rPr>
              <w:t>/</w:t>
            </w:r>
            <w:r w:rsidRPr="00E36F48">
              <w:rPr>
                <w:rFonts w:ascii="新細明體" w:hAnsi="新細明體" w:cs="新細明體" w:hint="eastAsia"/>
                <w:color w:val="FFFFFF"/>
                <w:kern w:val="0"/>
                <w:sz w:val="18"/>
                <w:szCs w:val="18"/>
              </w:rPr>
              <w:t>資料庫名稱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</w:tcPr>
          <w:p w:rsidR="0066402F" w:rsidRPr="00E36F48" w:rsidRDefault="0066402F" w:rsidP="000F4B25">
            <w:pPr>
              <w:widowControl/>
              <w:jc w:val="center"/>
              <w:rPr>
                <w:rFonts w:ascii="新細明體" w:cs="新細明體"/>
                <w:color w:val="FFFFFF"/>
                <w:kern w:val="0"/>
                <w:sz w:val="18"/>
                <w:szCs w:val="18"/>
              </w:rPr>
            </w:pPr>
            <w:r w:rsidRPr="00E36F48">
              <w:rPr>
                <w:rFonts w:ascii="新細明體" w:hAnsi="新細明體" w:cs="新細明體" w:hint="eastAsia"/>
                <w:color w:val="FFFFFF"/>
                <w:kern w:val="0"/>
                <w:sz w:val="18"/>
                <w:szCs w:val="18"/>
              </w:rPr>
              <w:t>備註</w:t>
            </w:r>
          </w:p>
        </w:tc>
      </w:tr>
      <w:tr w:rsidR="0066402F" w:rsidRPr="0008616E" w:rsidTr="00FF1D45">
        <w:trPr>
          <w:trHeight w:val="953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0F4B25" w:rsidRDefault="0066402F" w:rsidP="00980105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2007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F70E4B" w:rsidRDefault="0066402F" w:rsidP="0022170D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F70E4B">
              <w:rPr>
                <w:rFonts w:ascii="新細明體" w:hAnsi="新細明體" w:hint="eastAsia"/>
                <w:sz w:val="20"/>
                <w:szCs w:val="20"/>
              </w:rPr>
              <w:t>台北縣政府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Default="0066402F" w:rsidP="0022170D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主體或主體化</w:t>
            </w:r>
            <w:r>
              <w:rPr>
                <w:rFonts w:ascii="新細明體" w:hAnsi="新細明體"/>
                <w:sz w:val="20"/>
                <w:szCs w:val="20"/>
              </w:rPr>
              <w:t>?</w:t>
            </w:r>
          </w:p>
          <w:p w:rsidR="0066402F" w:rsidRDefault="0066402F" w:rsidP="0022170D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（</w:t>
            </w:r>
            <w:r>
              <w:rPr>
                <w:rFonts w:ascii="新細明體" w:hAnsi="新細明體"/>
                <w:sz w:val="20"/>
                <w:szCs w:val="20"/>
              </w:rPr>
              <w:t>Subject or subjectivation</w:t>
            </w:r>
            <w:r>
              <w:rPr>
                <w:rFonts w:ascii="新細明體" w:hAnsi="新細明體" w:hint="eastAsia"/>
                <w:sz w:val="20"/>
                <w:szCs w:val="20"/>
              </w:rPr>
              <w:t>）</w:t>
            </w:r>
          </w:p>
          <w:p w:rsidR="0066402F" w:rsidRPr="00F70E4B" w:rsidRDefault="0066402F" w:rsidP="0022170D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~</w:t>
            </w:r>
            <w:r>
              <w:rPr>
                <w:rFonts w:ascii="新細明體" w:hAnsi="新細明體" w:hint="eastAsia"/>
                <w:sz w:val="20"/>
                <w:szCs w:val="20"/>
              </w:rPr>
              <w:t>房地產廣告新版特區新都廳研究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Default="0066402F" w:rsidP="0022170D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F70E4B">
              <w:rPr>
                <w:rFonts w:ascii="新細明體" w:hAnsi="新細明體" w:hint="eastAsia"/>
                <w:sz w:val="20"/>
                <w:szCs w:val="20"/>
              </w:rPr>
              <w:t>國立台灣藝術大學</w:t>
            </w:r>
          </w:p>
          <w:p w:rsidR="0066402F" w:rsidRPr="00F70E4B" w:rsidRDefault="0066402F" w:rsidP="0022170D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2008</w:t>
            </w:r>
            <w:r w:rsidRPr="00F70E4B">
              <w:rPr>
                <w:rFonts w:ascii="新細明體" w:hAnsi="新細明體" w:hint="eastAsia"/>
                <w:sz w:val="20"/>
                <w:szCs w:val="20"/>
              </w:rPr>
              <w:t>數位科技、數位民主、文化與倫理學術研討會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Default="0066402F" w:rsidP="0022170D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  <w:p w:rsidR="0066402F" w:rsidRDefault="0066402F" w:rsidP="0022170D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頁</w:t>
            </w:r>
            <w:r>
              <w:rPr>
                <w:rFonts w:ascii="新細明體" w:hAnsi="新細明體" w:cs="新細明體"/>
                <w:sz w:val="20"/>
                <w:szCs w:val="20"/>
              </w:rPr>
              <w:t>111</w:t>
            </w:r>
          </w:p>
          <w:p w:rsidR="0066402F" w:rsidRPr="007A58F4" w:rsidRDefault="0066402F" w:rsidP="0022170D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7A58F4" w:rsidRDefault="0066402F" w:rsidP="000F4B25">
            <w:pPr>
              <w:widowControl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6402F" w:rsidRPr="0008616E" w:rsidTr="007A58F4">
        <w:trPr>
          <w:trHeight w:val="725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0F4B25" w:rsidRDefault="0066402F" w:rsidP="003F20D1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F70E4B" w:rsidRDefault="0066402F" w:rsidP="0022170D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F70E4B">
              <w:rPr>
                <w:rFonts w:ascii="新細明體" w:hAnsi="新細明體" w:hint="eastAsia"/>
                <w:sz w:val="20"/>
                <w:szCs w:val="20"/>
              </w:rPr>
              <w:t>國立台灣</w:t>
            </w:r>
          </w:p>
          <w:p w:rsidR="0066402F" w:rsidRPr="00F70E4B" w:rsidRDefault="0066402F" w:rsidP="0022170D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F70E4B">
              <w:rPr>
                <w:rFonts w:ascii="新細明體" w:hAnsi="新細明體" w:hint="eastAsia"/>
                <w:sz w:val="20"/>
                <w:szCs w:val="20"/>
              </w:rPr>
              <w:t>藝術大學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F70E4B" w:rsidRDefault="0066402F" w:rsidP="0022170D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F70E4B">
              <w:rPr>
                <w:rFonts w:ascii="新細明體" w:hAnsi="新細明體" w:hint="eastAsia"/>
                <w:sz w:val="20"/>
                <w:szCs w:val="20"/>
              </w:rPr>
              <w:t>書法載体與社會功能關係研究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7A58F4" w:rsidRDefault="0066402F" w:rsidP="0022170D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7A58F4">
              <w:rPr>
                <w:rFonts w:ascii="新細明體" w:hAnsi="新細明體" w:hint="eastAsia"/>
                <w:sz w:val="20"/>
                <w:szCs w:val="20"/>
              </w:rPr>
              <w:t>書畫藝術學刊第</w:t>
            </w:r>
            <w:r w:rsidRPr="007A58F4">
              <w:rPr>
                <w:rFonts w:ascii="新細明體" w:hAnsi="新細明體"/>
                <w:sz w:val="20"/>
                <w:szCs w:val="20"/>
              </w:rPr>
              <w:t>7</w:t>
            </w:r>
            <w:r w:rsidRPr="007A58F4">
              <w:rPr>
                <w:rFonts w:ascii="新細明體" w:hAnsi="新細明體" w:hint="eastAsia"/>
                <w:sz w:val="20"/>
                <w:szCs w:val="20"/>
              </w:rPr>
              <w:t>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7A58F4" w:rsidRDefault="0066402F" w:rsidP="0022170D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頁</w:t>
            </w:r>
            <w:r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7A58F4" w:rsidRDefault="0066402F" w:rsidP="000F4B25">
            <w:pPr>
              <w:widowControl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6402F" w:rsidRPr="0008616E" w:rsidTr="007A58F4">
        <w:trPr>
          <w:trHeight w:val="740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0F4B25" w:rsidRDefault="0066402F" w:rsidP="00980105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F70E4B" w:rsidRDefault="0066402F" w:rsidP="0022170D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F70E4B">
              <w:rPr>
                <w:rFonts w:ascii="新細明體" w:hAnsi="新細明體" w:hint="eastAsia"/>
                <w:sz w:val="20"/>
                <w:szCs w:val="20"/>
              </w:rPr>
              <w:t>國立台灣</w:t>
            </w:r>
          </w:p>
          <w:p w:rsidR="0066402F" w:rsidRPr="00F70E4B" w:rsidRDefault="0066402F" w:rsidP="0022170D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F70E4B">
              <w:rPr>
                <w:rFonts w:ascii="新細明體" w:hAnsi="新細明體" w:hint="eastAsia"/>
                <w:sz w:val="20"/>
                <w:szCs w:val="20"/>
              </w:rPr>
              <w:t>藝術大學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Default="0066402F" w:rsidP="0022170D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A821CE">
              <w:rPr>
                <w:rFonts w:ascii="新細明體" w:hAnsi="新細明體" w:hint="eastAsia"/>
                <w:sz w:val="20"/>
                <w:szCs w:val="20"/>
              </w:rPr>
              <w:t>專題研講</w:t>
            </w:r>
          </w:p>
          <w:p w:rsidR="0066402F" w:rsidRPr="00A821CE" w:rsidRDefault="0066402F" w:rsidP="0022170D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821CE">
              <w:rPr>
                <w:rFonts w:ascii="新細明體" w:hAnsi="新細明體" w:hint="eastAsia"/>
                <w:sz w:val="20"/>
                <w:szCs w:val="20"/>
              </w:rPr>
              <w:t>「</w:t>
            </w:r>
            <w:r w:rsidRPr="00A821CE">
              <w:rPr>
                <w:rFonts w:ascii="新細明體" w:hAnsi="新細明體"/>
                <w:sz w:val="20"/>
                <w:szCs w:val="20"/>
              </w:rPr>
              <w:t>3D</w:t>
            </w:r>
            <w:r w:rsidRPr="00A821CE">
              <w:rPr>
                <w:rFonts w:ascii="新細明體" w:hAnsi="新細明體" w:hint="eastAsia"/>
                <w:sz w:val="20"/>
                <w:szCs w:val="20"/>
              </w:rPr>
              <w:t>立體影像發展與應用」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Default="0066402F" w:rsidP="0022170D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F70E4B">
              <w:rPr>
                <w:rFonts w:ascii="新細明體" w:hAnsi="新細明體"/>
                <w:sz w:val="20"/>
                <w:szCs w:val="20"/>
              </w:rPr>
              <w:t>GCAS</w:t>
            </w:r>
            <w:r w:rsidRPr="00F70E4B">
              <w:rPr>
                <w:rFonts w:ascii="新細明體" w:hAnsi="新細明體" w:hint="eastAsia"/>
                <w:sz w:val="20"/>
                <w:szCs w:val="20"/>
              </w:rPr>
              <w:t>圖文傳播藝術</w:t>
            </w:r>
          </w:p>
          <w:p w:rsidR="0066402F" w:rsidRPr="007A58F4" w:rsidRDefault="0066402F" w:rsidP="0022170D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F70E4B">
              <w:rPr>
                <w:rFonts w:ascii="新細明體" w:hAnsi="新細明體" w:hint="eastAsia"/>
                <w:sz w:val="20"/>
                <w:szCs w:val="20"/>
              </w:rPr>
              <w:t>與科技國際研討會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7A58F4" w:rsidRDefault="0066402F" w:rsidP="0022170D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頁</w:t>
            </w:r>
            <w:r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7A58F4" w:rsidRDefault="0066402F" w:rsidP="000F4B25">
            <w:pPr>
              <w:widowControl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6402F" w:rsidRPr="0008616E" w:rsidTr="007A58F4">
        <w:trPr>
          <w:trHeight w:val="740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0F4B25" w:rsidRDefault="0066402F" w:rsidP="00980105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F70E4B" w:rsidRDefault="0066402F" w:rsidP="0022170D">
            <w:pPr>
              <w:widowControl/>
              <w:spacing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F70E4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國家圖書館國際會議廳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F70E4B" w:rsidRDefault="0066402F" w:rsidP="0022170D">
            <w:pPr>
              <w:widowControl/>
              <w:spacing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F70E4B">
              <w:rPr>
                <w:rFonts w:ascii="新細明體" w:hAnsi="新細明體" w:hint="eastAsia"/>
                <w:sz w:val="20"/>
                <w:szCs w:val="20"/>
              </w:rPr>
              <w:t>榮獲第五十二屆中國文藝獎章</w:t>
            </w:r>
            <w:r w:rsidRPr="00F70E4B">
              <w:rPr>
                <w:rFonts w:ascii="新細明體" w:hAnsi="新細明體"/>
                <w:sz w:val="20"/>
                <w:szCs w:val="20"/>
              </w:rPr>
              <w:t>(</w:t>
            </w:r>
            <w:r w:rsidRPr="00F70E4B">
              <w:rPr>
                <w:rFonts w:ascii="新細明體" w:hAnsi="新細明體" w:hint="eastAsia"/>
                <w:sz w:val="20"/>
                <w:szCs w:val="20"/>
              </w:rPr>
              <w:t>美術類</w:t>
            </w:r>
            <w:r w:rsidRPr="00F70E4B">
              <w:rPr>
                <w:rFonts w:ascii="新細明體" w:hAnsi="新細明體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7A58F4" w:rsidRDefault="0066402F" w:rsidP="0022170D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7A58F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中國文藝協會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7A58F4" w:rsidRDefault="0066402F" w:rsidP="0022170D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7A58F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中國文藝協會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7A58F4" w:rsidRDefault="0066402F" w:rsidP="000F4B25">
            <w:pPr>
              <w:widowControl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66402F" w:rsidRDefault="0066402F" w:rsidP="001F6FB3">
      <w:pPr>
        <w:pStyle w:val="2"/>
        <w:spacing w:line="480" w:lineRule="auto"/>
        <w:rPr>
          <w:rFonts w:ascii="Times New Roman" w:eastAsia="標楷體" w:hAnsi="Times New Roman"/>
          <w:sz w:val="28"/>
        </w:rPr>
      </w:pPr>
      <w:bookmarkStart w:id="2" w:name="_Toc302232885"/>
      <w:r>
        <w:rPr>
          <w:rFonts w:ascii="Times New Roman" w:eastAsia="標楷體" w:hAnsi="Times New Roman"/>
          <w:sz w:val="28"/>
        </w:rPr>
        <w:br w:type="page"/>
      </w:r>
      <w:r>
        <w:rPr>
          <w:rFonts w:ascii="Times New Roman" w:eastAsia="標楷體" w:hAnsi="Times New Roman" w:hint="eastAsia"/>
          <w:sz w:val="28"/>
        </w:rPr>
        <w:lastRenderedPageBreak/>
        <w:t>三</w:t>
      </w:r>
      <w:r w:rsidRPr="000F4B25">
        <w:rPr>
          <w:rFonts w:ascii="Times New Roman" w:eastAsia="標楷體" w:hAnsi="Times New Roman" w:hint="eastAsia"/>
          <w:sz w:val="28"/>
        </w:rPr>
        <w:t>、</w:t>
      </w:r>
      <w:r>
        <w:rPr>
          <w:rFonts w:ascii="Times New Roman" w:eastAsia="標楷體" w:hAnsi="Times New Roman" w:hint="eastAsia"/>
          <w:sz w:val="28"/>
        </w:rPr>
        <w:t>期刊學報專論文章</w:t>
      </w:r>
      <w:bookmarkEnd w:id="2"/>
    </w:p>
    <w:tbl>
      <w:tblPr>
        <w:tblW w:w="10345" w:type="dxa"/>
        <w:tblInd w:w="-681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76"/>
        <w:gridCol w:w="4820"/>
        <w:gridCol w:w="2977"/>
        <w:gridCol w:w="1272"/>
      </w:tblGrid>
      <w:tr w:rsidR="0066402F" w:rsidRPr="0008616E" w:rsidTr="00F8471B">
        <w:trPr>
          <w:trHeight w:val="66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</w:tcPr>
          <w:p w:rsidR="0066402F" w:rsidRPr="00B52AF7" w:rsidRDefault="0066402F" w:rsidP="000F4B25">
            <w:pPr>
              <w:widowControl/>
              <w:jc w:val="center"/>
              <w:rPr>
                <w:rFonts w:ascii="新細明體" w:cs="新細明體"/>
                <w:color w:val="FFFFFF"/>
                <w:kern w:val="0"/>
                <w:sz w:val="20"/>
                <w:szCs w:val="20"/>
              </w:rPr>
            </w:pPr>
            <w:r w:rsidRPr="00B52AF7">
              <w:rPr>
                <w:rFonts w:ascii="新細明體" w:hAnsi="新細明體" w:cs="新細明體" w:hint="eastAsia"/>
                <w:color w:val="FFFFFF"/>
                <w:kern w:val="0"/>
                <w:sz w:val="20"/>
                <w:szCs w:val="20"/>
              </w:rPr>
              <w:t>時間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</w:tcPr>
          <w:p w:rsidR="0066402F" w:rsidRPr="00B52AF7" w:rsidRDefault="0066402F" w:rsidP="000F4B25">
            <w:pPr>
              <w:widowControl/>
              <w:jc w:val="center"/>
              <w:rPr>
                <w:rFonts w:ascii="新細明體" w:cs="新細明體"/>
                <w:color w:val="FFFFFF"/>
                <w:kern w:val="0"/>
                <w:sz w:val="20"/>
                <w:szCs w:val="20"/>
              </w:rPr>
            </w:pPr>
            <w:r w:rsidRPr="00B52AF7">
              <w:rPr>
                <w:rFonts w:ascii="新細明體" w:hAnsi="新細明體" w:cs="新細明體" w:hint="eastAsia"/>
                <w:color w:val="FFFFFF"/>
                <w:kern w:val="0"/>
                <w:sz w:val="20"/>
                <w:szCs w:val="20"/>
              </w:rPr>
              <w:t>期刊</w:t>
            </w:r>
            <w:r w:rsidRPr="00B52AF7">
              <w:rPr>
                <w:rFonts w:ascii="新細明體" w:hAnsi="新細明體" w:cs="新細明體"/>
                <w:color w:val="FFFFFF"/>
                <w:kern w:val="0"/>
                <w:sz w:val="20"/>
                <w:szCs w:val="20"/>
              </w:rPr>
              <w:t>/</w:t>
            </w:r>
            <w:r w:rsidRPr="00B52AF7">
              <w:rPr>
                <w:rFonts w:ascii="新細明體" w:hAnsi="新細明體" w:cs="新細明體" w:hint="eastAsia"/>
                <w:color w:val="FFFFFF"/>
                <w:kern w:val="0"/>
                <w:sz w:val="20"/>
                <w:szCs w:val="20"/>
              </w:rPr>
              <w:t>論文名稱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</w:tcPr>
          <w:p w:rsidR="0066402F" w:rsidRPr="00B52AF7" w:rsidRDefault="0066402F" w:rsidP="000F4B25">
            <w:pPr>
              <w:widowControl/>
              <w:jc w:val="center"/>
              <w:rPr>
                <w:rFonts w:ascii="新細明體" w:cs="新細明體"/>
                <w:color w:val="FFFFFF"/>
                <w:kern w:val="0"/>
                <w:sz w:val="20"/>
                <w:szCs w:val="20"/>
              </w:rPr>
            </w:pPr>
            <w:r w:rsidRPr="00B52AF7">
              <w:rPr>
                <w:rFonts w:ascii="新細明體" w:hAnsi="新細明體" w:cs="新細明體" w:hint="eastAsia"/>
                <w:color w:val="FFFFFF"/>
                <w:kern w:val="0"/>
                <w:sz w:val="20"/>
                <w:szCs w:val="20"/>
              </w:rPr>
              <w:t>發表期刊名稱</w:t>
            </w:r>
            <w:r w:rsidRPr="00B52AF7">
              <w:rPr>
                <w:rFonts w:ascii="新細明體" w:hAnsi="新細明體" w:cs="新細明體"/>
                <w:color w:val="FFFFFF"/>
                <w:kern w:val="0"/>
                <w:sz w:val="20"/>
                <w:szCs w:val="20"/>
              </w:rPr>
              <w:t>/</w:t>
            </w:r>
            <w:r w:rsidRPr="00B52AF7">
              <w:rPr>
                <w:rFonts w:ascii="新細明體" w:hAnsi="新細明體" w:cs="新細明體" w:hint="eastAsia"/>
                <w:color w:val="FFFFFF"/>
                <w:kern w:val="0"/>
                <w:sz w:val="20"/>
                <w:szCs w:val="20"/>
              </w:rPr>
              <w:t>期數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</w:tcPr>
          <w:p w:rsidR="0066402F" w:rsidRPr="00B52AF7" w:rsidRDefault="0066402F" w:rsidP="000F4B25">
            <w:pPr>
              <w:widowControl/>
              <w:jc w:val="center"/>
              <w:rPr>
                <w:rFonts w:ascii="新細明體" w:cs="新細明體"/>
                <w:color w:val="FFFFFF"/>
                <w:kern w:val="0"/>
                <w:sz w:val="20"/>
                <w:szCs w:val="20"/>
              </w:rPr>
            </w:pPr>
            <w:r w:rsidRPr="00B52AF7">
              <w:rPr>
                <w:rFonts w:ascii="新細明體" w:hAnsi="新細明體" w:cs="新細明體" w:hint="eastAsia"/>
                <w:color w:val="FFFFFF"/>
                <w:kern w:val="0"/>
                <w:sz w:val="20"/>
                <w:szCs w:val="20"/>
              </w:rPr>
              <w:t>出版時間</w:t>
            </w:r>
          </w:p>
        </w:tc>
      </w:tr>
      <w:tr w:rsidR="0066402F" w:rsidRPr="0008616E" w:rsidTr="00F8471B">
        <w:trPr>
          <w:trHeight w:val="662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B52AF7" w:rsidRDefault="0066402F" w:rsidP="00153C0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2AF7">
              <w:rPr>
                <w:rFonts w:ascii="新細明體" w:hAnsi="新細明體" w:cs="新細明體"/>
                <w:kern w:val="0"/>
                <w:sz w:val="20"/>
                <w:szCs w:val="20"/>
              </w:rPr>
              <w:t>2010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402F" w:rsidRPr="00B52AF7" w:rsidRDefault="0066402F" w:rsidP="004674D0">
            <w:pPr>
              <w:spacing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臺</w:t>
            </w:r>
            <w:r w:rsidRPr="00B52AF7">
              <w:rPr>
                <w:rFonts w:ascii="新細明體" w:hAnsi="新細明體" w:hint="eastAsia"/>
                <w:sz w:val="20"/>
                <w:szCs w:val="20"/>
              </w:rPr>
              <w:t>灣排灣族之原初藝術研究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B52AF7" w:rsidRDefault="0066402F" w:rsidP="004674D0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B52AF7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專書</w:t>
            </w:r>
            <w:r w:rsidRPr="00B52AF7">
              <w:rPr>
                <w:rFonts w:ascii="新細明體" w:hAnsi="新細明體"/>
                <w:sz w:val="20"/>
                <w:szCs w:val="20"/>
              </w:rPr>
              <w:t>ISBN</w:t>
            </w:r>
            <w:r w:rsidRPr="00B52AF7">
              <w:rPr>
                <w:rFonts w:ascii="新細明體" w:hAnsi="新細明體" w:hint="eastAsia"/>
                <w:sz w:val="20"/>
                <w:szCs w:val="20"/>
              </w:rPr>
              <w:t>：</w:t>
            </w:r>
          </w:p>
          <w:p w:rsidR="0066402F" w:rsidRPr="00B52AF7" w:rsidRDefault="0066402F" w:rsidP="004674D0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B52AF7">
              <w:rPr>
                <w:rFonts w:ascii="新細明體" w:hAnsi="新細明體"/>
                <w:sz w:val="20"/>
                <w:szCs w:val="20"/>
              </w:rPr>
              <w:t>978–986–86401–0–8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B52AF7" w:rsidRDefault="0066402F" w:rsidP="004674D0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52AF7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2010</w:t>
            </w:r>
          </w:p>
        </w:tc>
      </w:tr>
      <w:tr w:rsidR="0066402F" w:rsidRPr="0008616E" w:rsidTr="00F8471B">
        <w:trPr>
          <w:trHeight w:val="662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B52AF7" w:rsidRDefault="0066402F" w:rsidP="000F4B2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52AF7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402F" w:rsidRPr="00B52AF7" w:rsidRDefault="0066402F" w:rsidP="004674D0">
            <w:pPr>
              <w:widowControl/>
              <w:spacing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B52AF7">
              <w:rPr>
                <w:rFonts w:ascii="新細明體" w:hAnsi="新細明體" w:hint="eastAsia"/>
                <w:sz w:val="20"/>
                <w:szCs w:val="20"/>
              </w:rPr>
              <w:t>時光足跡</w:t>
            </w:r>
            <w:r w:rsidRPr="00B52AF7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B52AF7">
              <w:rPr>
                <w:rFonts w:ascii="新細明體" w:hAnsi="新細明體" w:hint="eastAsia"/>
                <w:sz w:val="20"/>
                <w:szCs w:val="20"/>
              </w:rPr>
              <w:t>深層欲求－記憶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B52AF7" w:rsidRDefault="0066402F" w:rsidP="004674D0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B52AF7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專書</w:t>
            </w:r>
            <w:r w:rsidRPr="00B52AF7">
              <w:rPr>
                <w:rFonts w:ascii="新細明體" w:hAnsi="新細明體"/>
                <w:sz w:val="20"/>
                <w:szCs w:val="20"/>
              </w:rPr>
              <w:t>ISBN</w:t>
            </w:r>
            <w:r w:rsidRPr="00B52AF7">
              <w:rPr>
                <w:rFonts w:ascii="新細明體" w:hAnsi="新細明體" w:hint="eastAsia"/>
                <w:sz w:val="20"/>
                <w:szCs w:val="20"/>
              </w:rPr>
              <w:t>：</w:t>
            </w:r>
          </w:p>
          <w:p w:rsidR="0066402F" w:rsidRPr="00B52AF7" w:rsidRDefault="0066402F" w:rsidP="004674D0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B52AF7">
              <w:rPr>
                <w:rFonts w:ascii="新細明體" w:hAnsi="新細明體"/>
                <w:sz w:val="20"/>
                <w:szCs w:val="20"/>
              </w:rPr>
              <w:t>978–986–85705–7–3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B52AF7" w:rsidRDefault="0066402F" w:rsidP="004674D0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52AF7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2011</w:t>
            </w:r>
          </w:p>
        </w:tc>
      </w:tr>
      <w:tr w:rsidR="0066402F" w:rsidRPr="0008616E" w:rsidTr="00F8471B">
        <w:trPr>
          <w:trHeight w:val="84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B52AF7" w:rsidRDefault="0066402F" w:rsidP="000F4B2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52AF7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B52AF7" w:rsidRDefault="0066402F" w:rsidP="004674D0">
            <w:pPr>
              <w:widowControl/>
              <w:spacing w:line="240" w:lineRule="atLeas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B52AF7">
              <w:rPr>
                <w:rFonts w:ascii="新細明體" w:hAnsi="新細明體" w:hint="eastAsia"/>
                <w:sz w:val="20"/>
                <w:szCs w:val="20"/>
              </w:rPr>
              <w:t>品質管理應用：</w:t>
            </w:r>
            <w:r w:rsidRPr="00B52AF7">
              <w:rPr>
                <w:rFonts w:ascii="新細明體" w:hAnsi="新細明體"/>
                <w:bCs/>
                <w:sz w:val="20"/>
                <w:szCs w:val="20"/>
              </w:rPr>
              <w:t>6 six sigma concept</w:t>
            </w:r>
          </w:p>
          <w:p w:rsidR="0066402F" w:rsidRPr="00B52AF7" w:rsidRDefault="0066402F" w:rsidP="004674D0">
            <w:pPr>
              <w:widowControl/>
              <w:spacing w:line="240" w:lineRule="atLeast"/>
              <w:jc w:val="center"/>
              <w:rPr>
                <w:rFonts w:ascii="新細明體"/>
                <w:bCs/>
                <w:sz w:val="20"/>
                <w:szCs w:val="20"/>
              </w:rPr>
            </w:pPr>
            <w:r w:rsidRPr="00B52AF7">
              <w:rPr>
                <w:rFonts w:ascii="新細明體" w:hAnsi="新細明體" w:hint="eastAsia"/>
                <w:bCs/>
                <w:sz w:val="20"/>
                <w:szCs w:val="20"/>
              </w:rPr>
              <w:t>對產品研發生產與解決問題的創新模式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B52AF7" w:rsidRDefault="0066402F" w:rsidP="004674D0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B52AF7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專書</w:t>
            </w:r>
            <w:r w:rsidRPr="00B52AF7">
              <w:rPr>
                <w:rFonts w:ascii="新細明體" w:hAnsi="新細明體"/>
                <w:sz w:val="20"/>
                <w:szCs w:val="20"/>
              </w:rPr>
              <w:t>ISBN</w:t>
            </w:r>
            <w:r w:rsidRPr="00B52AF7">
              <w:rPr>
                <w:rFonts w:ascii="新細明體" w:hAnsi="新細明體" w:hint="eastAsia"/>
                <w:sz w:val="20"/>
                <w:szCs w:val="20"/>
              </w:rPr>
              <w:t>：</w:t>
            </w:r>
          </w:p>
          <w:p w:rsidR="0066402F" w:rsidRPr="00B52AF7" w:rsidRDefault="0066402F" w:rsidP="004674D0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B52AF7">
              <w:rPr>
                <w:rFonts w:ascii="新細明體" w:hAnsi="新細明體"/>
                <w:sz w:val="20"/>
                <w:szCs w:val="20"/>
              </w:rPr>
              <w:t>978–986–86041–3–9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B52AF7" w:rsidRDefault="0066402F" w:rsidP="004674D0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52AF7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2011</w:t>
            </w:r>
          </w:p>
        </w:tc>
      </w:tr>
      <w:tr w:rsidR="0066402F" w:rsidRPr="0008616E" w:rsidTr="005E6F65">
        <w:trPr>
          <w:trHeight w:val="662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B52AF7" w:rsidRDefault="0066402F" w:rsidP="005E6F65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944209" w:rsidRDefault="0066402F" w:rsidP="00226CD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時空的</w:t>
            </w:r>
            <w:r w:rsidRPr="00B52AF7">
              <w:rPr>
                <w:rFonts w:ascii="新細明體" w:hAnsi="新細明體" w:hint="eastAsia"/>
                <w:sz w:val="20"/>
                <w:szCs w:val="20"/>
              </w:rPr>
              <w:t>深層</w:t>
            </w:r>
            <w:r>
              <w:rPr>
                <w:rFonts w:ascii="新細明體" w:hAnsi="新細明體" w:hint="eastAsia"/>
                <w:sz w:val="20"/>
                <w:szCs w:val="20"/>
              </w:rPr>
              <w:t>形跡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944209" w:rsidRDefault="0066402F" w:rsidP="00226CD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944209">
              <w:rPr>
                <w:rFonts w:ascii="新細明體" w:hAnsi="新細明體" w:hint="eastAsia"/>
                <w:sz w:val="20"/>
                <w:szCs w:val="20"/>
              </w:rPr>
              <w:t>專書</w:t>
            </w:r>
            <w:r w:rsidRPr="00B52AF7">
              <w:rPr>
                <w:rFonts w:ascii="新細明體" w:hAnsi="新細明體"/>
                <w:sz w:val="20"/>
                <w:szCs w:val="20"/>
              </w:rPr>
              <w:t>ISBN</w:t>
            </w:r>
            <w:r w:rsidRPr="00B52AF7">
              <w:rPr>
                <w:rFonts w:ascii="新細明體" w:hAnsi="新細明體" w:hint="eastAsia"/>
                <w:sz w:val="20"/>
                <w:szCs w:val="20"/>
              </w:rPr>
              <w:t>：</w:t>
            </w:r>
          </w:p>
          <w:p w:rsidR="0066402F" w:rsidRPr="00944209" w:rsidRDefault="0066402F" w:rsidP="00226CDA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B52AF7">
              <w:rPr>
                <w:rFonts w:ascii="新細明體" w:hAnsi="新細明體"/>
                <w:sz w:val="20"/>
                <w:szCs w:val="20"/>
              </w:rPr>
              <w:t>978–986–</w:t>
            </w:r>
            <w:r>
              <w:rPr>
                <w:rFonts w:ascii="新細明體" w:hAnsi="新細明體"/>
                <w:sz w:val="20"/>
                <w:szCs w:val="20"/>
              </w:rPr>
              <w:t>04206–9</w:t>
            </w:r>
            <w:r w:rsidRPr="00B52AF7">
              <w:rPr>
                <w:rFonts w:ascii="新細明體" w:hAnsi="新細明體"/>
                <w:sz w:val="20"/>
                <w:szCs w:val="20"/>
              </w:rPr>
              <w:t>–</w:t>
            </w:r>
            <w:r>
              <w:rPr>
                <w:rFonts w:ascii="新細明體" w:hAnsi="新細明體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B52AF7" w:rsidRDefault="0066402F" w:rsidP="00226CDA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B52AF7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66402F" w:rsidRPr="0008616E" w:rsidTr="004674D0">
        <w:trPr>
          <w:trHeight w:val="948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B52AF7" w:rsidRDefault="0066402F" w:rsidP="000F4B2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52AF7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2008.05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Default="0066402F" w:rsidP="004674D0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主體或主體化</w:t>
            </w:r>
            <w:r>
              <w:rPr>
                <w:rFonts w:ascii="新細明體" w:hAnsi="新細明體"/>
                <w:sz w:val="20"/>
                <w:szCs w:val="20"/>
              </w:rPr>
              <w:t>?</w:t>
            </w:r>
          </w:p>
          <w:p w:rsidR="0066402F" w:rsidRDefault="0066402F" w:rsidP="004674D0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（</w:t>
            </w:r>
            <w:r>
              <w:rPr>
                <w:rFonts w:ascii="新細明體" w:hAnsi="新細明體"/>
                <w:sz w:val="20"/>
                <w:szCs w:val="20"/>
              </w:rPr>
              <w:t>Subject or subjectivation</w:t>
            </w:r>
            <w:r>
              <w:rPr>
                <w:rFonts w:ascii="新細明體" w:hAnsi="新細明體" w:hint="eastAsia"/>
                <w:sz w:val="20"/>
                <w:szCs w:val="20"/>
              </w:rPr>
              <w:t>）</w:t>
            </w:r>
          </w:p>
          <w:p w:rsidR="0066402F" w:rsidRPr="00B52AF7" w:rsidRDefault="0066402F" w:rsidP="004674D0">
            <w:pPr>
              <w:widowControl/>
              <w:spacing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~</w:t>
            </w:r>
            <w:r>
              <w:rPr>
                <w:rFonts w:ascii="新細明體" w:hAnsi="新細明體" w:hint="eastAsia"/>
                <w:sz w:val="20"/>
                <w:szCs w:val="20"/>
              </w:rPr>
              <w:t>房地產廣告新版特區新都廳研究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Default="0066402F" w:rsidP="004674D0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F70E4B">
              <w:rPr>
                <w:rFonts w:ascii="新細明體" w:hAnsi="新細明體" w:hint="eastAsia"/>
                <w:sz w:val="20"/>
                <w:szCs w:val="20"/>
              </w:rPr>
              <w:t>國立台灣藝術大學</w:t>
            </w:r>
          </w:p>
          <w:p w:rsidR="0066402F" w:rsidRDefault="0066402F" w:rsidP="004674D0">
            <w:pPr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2008</w:t>
            </w:r>
            <w:r w:rsidRPr="00F70E4B">
              <w:rPr>
                <w:rFonts w:ascii="新細明體" w:hAnsi="新細明體" w:hint="eastAsia"/>
                <w:sz w:val="20"/>
                <w:szCs w:val="20"/>
              </w:rPr>
              <w:t>數位科技、數位民主、</w:t>
            </w:r>
          </w:p>
          <w:p w:rsidR="0066402F" w:rsidRPr="009E1EA9" w:rsidRDefault="0066402F" w:rsidP="004674D0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</w:rPr>
            </w:pPr>
            <w:r w:rsidRPr="00F70E4B">
              <w:rPr>
                <w:rFonts w:ascii="新細明體" w:hAnsi="新細明體" w:hint="eastAsia"/>
                <w:sz w:val="20"/>
                <w:szCs w:val="20"/>
              </w:rPr>
              <w:t>文化與倫理學術研討會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B52AF7" w:rsidRDefault="0066402F" w:rsidP="004674D0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52AF7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2008.05</w:t>
            </w:r>
          </w:p>
        </w:tc>
      </w:tr>
      <w:tr w:rsidR="0066402F" w:rsidRPr="0008616E" w:rsidTr="00F8471B">
        <w:trPr>
          <w:trHeight w:val="7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B52AF7" w:rsidRDefault="0066402F" w:rsidP="00B6273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52AF7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2009.11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Default="0066402F" w:rsidP="004674D0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4674D0">
              <w:rPr>
                <w:rFonts w:ascii="新細明體" w:hAnsi="新細明體" w:hint="eastAsia"/>
                <w:sz w:val="20"/>
                <w:szCs w:val="20"/>
              </w:rPr>
              <w:t>專題研講</w:t>
            </w:r>
          </w:p>
          <w:p w:rsidR="0066402F" w:rsidRPr="004674D0" w:rsidRDefault="0066402F" w:rsidP="004674D0">
            <w:pPr>
              <w:widowControl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4674D0">
              <w:rPr>
                <w:rFonts w:ascii="新細明體" w:hAnsi="新細明體" w:hint="eastAsia"/>
                <w:sz w:val="20"/>
                <w:szCs w:val="20"/>
              </w:rPr>
              <w:t>「</w:t>
            </w:r>
            <w:r w:rsidRPr="004674D0">
              <w:rPr>
                <w:rFonts w:ascii="新細明體" w:hAnsi="新細明體"/>
                <w:sz w:val="20"/>
                <w:szCs w:val="20"/>
              </w:rPr>
              <w:t>3D</w:t>
            </w:r>
            <w:r w:rsidRPr="004674D0">
              <w:rPr>
                <w:rFonts w:ascii="新細明體" w:hAnsi="新細明體" w:hint="eastAsia"/>
                <w:sz w:val="20"/>
                <w:szCs w:val="20"/>
              </w:rPr>
              <w:t>立體影像發展與應用」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Default="0066402F" w:rsidP="004674D0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F70E4B">
              <w:rPr>
                <w:rFonts w:ascii="新細明體" w:hAnsi="新細明體"/>
                <w:sz w:val="20"/>
                <w:szCs w:val="20"/>
              </w:rPr>
              <w:t>GCAS</w:t>
            </w:r>
            <w:r w:rsidRPr="00F70E4B">
              <w:rPr>
                <w:rFonts w:ascii="新細明體" w:hAnsi="新細明體" w:hint="eastAsia"/>
                <w:sz w:val="20"/>
                <w:szCs w:val="20"/>
              </w:rPr>
              <w:t>圖文傳播藝術</w:t>
            </w:r>
          </w:p>
          <w:p w:rsidR="0066402F" w:rsidRPr="009E1EA9" w:rsidRDefault="0066402F" w:rsidP="004674D0">
            <w:pPr>
              <w:widowControl/>
              <w:spacing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9E1EA9">
              <w:rPr>
                <w:rFonts w:ascii="新細明體" w:hAnsi="新細明體" w:hint="eastAsia"/>
                <w:sz w:val="20"/>
                <w:szCs w:val="20"/>
              </w:rPr>
              <w:t>與科技國際研討會</w:t>
            </w:r>
            <w:r w:rsidRPr="00226CDA">
              <w:rPr>
                <w:rFonts w:ascii="新細明體" w:hAnsi="新細明體"/>
                <w:sz w:val="18"/>
                <w:szCs w:val="18"/>
              </w:rPr>
              <w:t>(</w:t>
            </w:r>
            <w:r w:rsidRPr="00226CDA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上集</w:t>
            </w:r>
            <w:r w:rsidRPr="00226CDA">
              <w:rPr>
                <w:rFonts w:ascii="新細明體" w:hAnsi="新細明體" w:cs="新細明體"/>
                <w:kern w:val="0"/>
                <w:sz w:val="18"/>
                <w:szCs w:val="18"/>
              </w:rPr>
              <w:t>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B52AF7" w:rsidRDefault="0066402F" w:rsidP="004674D0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52AF7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2009.11</w:t>
            </w:r>
          </w:p>
        </w:tc>
      </w:tr>
      <w:tr w:rsidR="0066402F" w:rsidRPr="0008616E" w:rsidTr="00F8471B">
        <w:trPr>
          <w:trHeight w:val="662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B52AF7" w:rsidRDefault="0066402F" w:rsidP="000F4B2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52AF7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2009.12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B52AF7" w:rsidRDefault="0066402F" w:rsidP="000F4B25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B52AF7">
              <w:rPr>
                <w:rFonts w:ascii="新細明體" w:hAnsi="新細明體" w:hint="eastAsia"/>
                <w:sz w:val="20"/>
                <w:szCs w:val="20"/>
              </w:rPr>
              <w:t>書法載体與社會功能關係研究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B52AF7" w:rsidRDefault="0066402F" w:rsidP="000F4B25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B52AF7">
              <w:rPr>
                <w:rFonts w:ascii="新細明體" w:hAnsi="新細明體" w:hint="eastAsia"/>
                <w:sz w:val="20"/>
                <w:szCs w:val="20"/>
              </w:rPr>
              <w:t>書畫藝術學刊第</w:t>
            </w:r>
            <w:r w:rsidRPr="00B52AF7">
              <w:rPr>
                <w:rFonts w:ascii="新細明體" w:hAnsi="新細明體"/>
                <w:sz w:val="20"/>
                <w:szCs w:val="20"/>
              </w:rPr>
              <w:t>7</w:t>
            </w:r>
            <w:r w:rsidRPr="00B52AF7">
              <w:rPr>
                <w:rFonts w:ascii="新細明體" w:hAnsi="新細明體" w:hint="eastAsia"/>
                <w:sz w:val="20"/>
                <w:szCs w:val="20"/>
              </w:rPr>
              <w:t>期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02F" w:rsidRPr="00B52AF7" w:rsidRDefault="0066402F" w:rsidP="000F4B2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52AF7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2009.12</w:t>
            </w:r>
          </w:p>
        </w:tc>
      </w:tr>
    </w:tbl>
    <w:p w:rsidR="0066402F" w:rsidRDefault="0066402F" w:rsidP="000F4B25">
      <w:pPr>
        <w:rPr>
          <w:rFonts w:ascii="Times New Roman" w:eastAsia="標楷體" w:hAnsi="Times New Roman"/>
          <w:sz w:val="28"/>
        </w:rPr>
      </w:pPr>
    </w:p>
    <w:p w:rsidR="0066402F" w:rsidRDefault="0066402F" w:rsidP="000F4B25">
      <w:pPr>
        <w:rPr>
          <w:rFonts w:ascii="Times New Roman" w:eastAsia="標楷體" w:hAnsi="Times New Roman"/>
          <w:sz w:val="28"/>
        </w:rPr>
      </w:pPr>
    </w:p>
    <w:p w:rsidR="0066402F" w:rsidRDefault="0066402F" w:rsidP="000F4B25">
      <w:pPr>
        <w:rPr>
          <w:rFonts w:ascii="Times New Roman" w:eastAsia="標楷體" w:hAnsi="Times New Roman"/>
          <w:sz w:val="28"/>
        </w:rPr>
      </w:pPr>
    </w:p>
    <w:p w:rsidR="0066402F" w:rsidRDefault="0066402F" w:rsidP="000F4B25">
      <w:pPr>
        <w:rPr>
          <w:rFonts w:ascii="Times New Roman" w:eastAsia="標楷體" w:hAnsi="Times New Roman"/>
          <w:sz w:val="28"/>
        </w:rPr>
      </w:pPr>
    </w:p>
    <w:p w:rsidR="0066402F" w:rsidRDefault="0066402F" w:rsidP="000F4B25">
      <w:pPr>
        <w:rPr>
          <w:rFonts w:ascii="Times New Roman" w:eastAsia="標楷體" w:hAnsi="Times New Roman"/>
          <w:sz w:val="28"/>
        </w:rPr>
      </w:pPr>
    </w:p>
    <w:p w:rsidR="0066402F" w:rsidRDefault="0066402F" w:rsidP="000F4B25">
      <w:pPr>
        <w:rPr>
          <w:rFonts w:ascii="Times New Roman" w:eastAsia="標楷體" w:hAnsi="Times New Roman"/>
          <w:sz w:val="28"/>
        </w:rPr>
      </w:pPr>
    </w:p>
    <w:p w:rsidR="0066402F" w:rsidRDefault="0066402F" w:rsidP="000F4B25">
      <w:pPr>
        <w:rPr>
          <w:rFonts w:ascii="Times New Roman" w:eastAsia="標楷體" w:hAnsi="Times New Roman"/>
          <w:sz w:val="28"/>
        </w:rPr>
      </w:pPr>
    </w:p>
    <w:p w:rsidR="0066402F" w:rsidRDefault="0066402F" w:rsidP="000F4B25">
      <w:pPr>
        <w:rPr>
          <w:rFonts w:ascii="Times New Roman" w:eastAsia="標楷體" w:hAnsi="Times New Roman"/>
          <w:sz w:val="28"/>
        </w:rPr>
      </w:pPr>
    </w:p>
    <w:p w:rsidR="0066402F" w:rsidRDefault="0066402F" w:rsidP="000F4B25">
      <w:pPr>
        <w:rPr>
          <w:rFonts w:ascii="Times New Roman" w:eastAsia="標楷體" w:hAnsi="Times New Roman"/>
          <w:sz w:val="28"/>
        </w:rPr>
      </w:pPr>
    </w:p>
    <w:p w:rsidR="0066402F" w:rsidRDefault="0066402F" w:rsidP="000F4B25">
      <w:pPr>
        <w:rPr>
          <w:rFonts w:ascii="Times New Roman" w:eastAsia="標楷體" w:hAnsi="Times New Roman"/>
          <w:sz w:val="28"/>
        </w:rPr>
      </w:pPr>
    </w:p>
    <w:p w:rsidR="0066402F" w:rsidRDefault="0066402F" w:rsidP="000F4B25">
      <w:pPr>
        <w:rPr>
          <w:rFonts w:ascii="Times New Roman" w:eastAsia="標楷體" w:hAnsi="Times New Roman"/>
          <w:sz w:val="28"/>
        </w:rPr>
      </w:pPr>
    </w:p>
    <w:p w:rsidR="0066402F" w:rsidRDefault="0066402F" w:rsidP="000F4B25">
      <w:pPr>
        <w:rPr>
          <w:rFonts w:ascii="Times New Roman" w:eastAsia="標楷體" w:hAnsi="Times New Roman"/>
          <w:sz w:val="28"/>
        </w:rPr>
      </w:pPr>
    </w:p>
    <w:p w:rsidR="0066402F" w:rsidRDefault="0066402F" w:rsidP="000F4B25">
      <w:pPr>
        <w:rPr>
          <w:rFonts w:ascii="Times New Roman" w:eastAsia="標楷體" w:hAnsi="Times New Roman"/>
          <w:sz w:val="28"/>
        </w:rPr>
      </w:pPr>
    </w:p>
    <w:p w:rsidR="0066402F" w:rsidRDefault="0066402F" w:rsidP="000F4B25">
      <w:pPr>
        <w:rPr>
          <w:rFonts w:ascii="Times New Roman" w:eastAsia="標楷體" w:hAnsi="Times New Roman"/>
          <w:sz w:val="28"/>
        </w:rPr>
      </w:pPr>
    </w:p>
    <w:p w:rsidR="0066402F" w:rsidRDefault="0066402F" w:rsidP="000F4B25">
      <w:pPr>
        <w:rPr>
          <w:rFonts w:ascii="Times New Roman" w:eastAsia="標楷體" w:hAnsi="Times New Roman"/>
          <w:sz w:val="28"/>
        </w:rPr>
      </w:pPr>
    </w:p>
    <w:p w:rsidR="0066402F" w:rsidRDefault="0066402F" w:rsidP="000F4B25">
      <w:pPr>
        <w:rPr>
          <w:rFonts w:ascii="Times New Roman" w:eastAsia="標楷體" w:hAnsi="Times New Roman"/>
          <w:sz w:val="28"/>
        </w:rPr>
      </w:pPr>
    </w:p>
    <w:p w:rsidR="0066402F" w:rsidRDefault="0066402F" w:rsidP="000F4B25">
      <w:pPr>
        <w:rPr>
          <w:rFonts w:ascii="Times New Roman" w:eastAsia="標楷體" w:hAnsi="Times New Roman"/>
          <w:sz w:val="28"/>
        </w:rPr>
      </w:pPr>
    </w:p>
    <w:p w:rsidR="0066402F" w:rsidRDefault="0066402F" w:rsidP="000F4B25">
      <w:pPr>
        <w:rPr>
          <w:rFonts w:ascii="Times New Roman" w:eastAsia="標楷體" w:hAnsi="Times New Roman"/>
          <w:sz w:val="28"/>
        </w:rPr>
      </w:pPr>
    </w:p>
    <w:p w:rsidR="0066402F" w:rsidRDefault="0066402F" w:rsidP="000F4B25">
      <w:pPr>
        <w:rPr>
          <w:rFonts w:ascii="Times New Roman" w:eastAsia="標楷體" w:hAnsi="Times New Roman"/>
          <w:sz w:val="28"/>
        </w:rPr>
      </w:pPr>
    </w:p>
    <w:p w:rsidR="0066402F" w:rsidRDefault="0066402F" w:rsidP="000F4B25">
      <w:pPr>
        <w:rPr>
          <w:rFonts w:ascii="Times New Roman" w:eastAsia="標楷體" w:hAnsi="Times New Roman"/>
          <w:sz w:val="28"/>
        </w:rPr>
      </w:pPr>
    </w:p>
    <w:p w:rsidR="0066402F" w:rsidRDefault="0066402F" w:rsidP="000F4B25">
      <w:pPr>
        <w:rPr>
          <w:rFonts w:ascii="Times New Roman" w:eastAsia="標楷體" w:hAnsi="Times New Roman"/>
          <w:sz w:val="28"/>
        </w:rPr>
      </w:pPr>
    </w:p>
    <w:p w:rsidR="0066402F" w:rsidRDefault="0066402F" w:rsidP="00536F9B">
      <w:pPr>
        <w:pStyle w:val="a3"/>
        <w:numPr>
          <w:ilvl w:val="0"/>
          <w:numId w:val="1"/>
        </w:numPr>
        <w:ind w:leftChars="0"/>
        <w:jc w:val="center"/>
        <w:outlineLvl w:val="0"/>
        <w:rPr>
          <w:rFonts w:ascii="Times New Roman" w:eastAsia="標楷體" w:hAnsi="Times New Roman"/>
          <w:sz w:val="36"/>
        </w:rPr>
      </w:pPr>
      <w:bookmarkStart w:id="3" w:name="_Toc302232886"/>
      <w:r>
        <w:rPr>
          <w:rFonts w:ascii="Times New Roman" w:eastAsia="標楷體" w:hAnsi="Times New Roman" w:hint="eastAsia"/>
          <w:sz w:val="36"/>
        </w:rPr>
        <w:t>服務情形</w:t>
      </w:r>
      <w:bookmarkEnd w:id="3"/>
    </w:p>
    <w:p w:rsidR="0066402F" w:rsidRPr="00816A6B" w:rsidRDefault="0066402F" w:rsidP="00F47D42">
      <w:pPr>
        <w:pStyle w:val="2"/>
        <w:spacing w:line="480" w:lineRule="auto"/>
        <w:rPr>
          <w:rFonts w:ascii="Times New Roman" w:eastAsia="標楷體" w:hAnsi="Times New Roman"/>
          <w:sz w:val="28"/>
        </w:rPr>
      </w:pPr>
      <w:bookmarkStart w:id="4" w:name="_Toc302232887"/>
      <w:r>
        <w:rPr>
          <w:rFonts w:ascii="Times New Roman" w:eastAsia="標楷體" w:hAnsi="Times New Roman" w:hint="eastAsia"/>
          <w:sz w:val="28"/>
        </w:rPr>
        <w:t>一</w:t>
      </w:r>
      <w:r w:rsidRPr="00816A6B">
        <w:rPr>
          <w:rFonts w:ascii="Times New Roman" w:eastAsia="標楷體" w:hAnsi="Times New Roman" w:hint="eastAsia"/>
          <w:sz w:val="28"/>
        </w:rPr>
        <w:t>、</w:t>
      </w:r>
      <w:r>
        <w:rPr>
          <w:rFonts w:ascii="Times New Roman" w:eastAsia="標楷體" w:hAnsi="Times New Roman" w:hint="eastAsia"/>
          <w:sz w:val="28"/>
        </w:rPr>
        <w:t>產業服務</w:t>
      </w:r>
      <w:bookmarkEnd w:id="4"/>
    </w:p>
    <w:p w:rsidR="0066402F" w:rsidRDefault="0066402F" w:rsidP="007F2D4B">
      <w:pPr>
        <w:pStyle w:val="a5"/>
        <w:numPr>
          <w:ilvl w:val="0"/>
          <w:numId w:val="2"/>
        </w:numPr>
        <w:tabs>
          <w:tab w:val="clear" w:pos="720"/>
          <w:tab w:val="num" w:pos="851"/>
        </w:tabs>
        <w:spacing w:beforeLines="50" w:before="180" w:line="240" w:lineRule="atLeast"/>
        <w:ind w:left="839" w:hanging="41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2008</w:t>
      </w:r>
      <w:r w:rsidRPr="00496F2F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10</w:t>
      </w:r>
      <w:r w:rsidRPr="00496F2F">
        <w:rPr>
          <w:rFonts w:ascii="標楷體" w:eastAsia="標楷體" w:hAnsi="標楷體" w:hint="eastAsia"/>
        </w:rPr>
        <w:t>月至</w:t>
      </w:r>
      <w:r>
        <w:rPr>
          <w:rFonts w:ascii="標楷體" w:eastAsia="標楷體" w:hAnsi="標楷體"/>
        </w:rPr>
        <w:t>2011</w:t>
      </w:r>
      <w:r w:rsidRPr="00496F2F">
        <w:rPr>
          <w:rFonts w:ascii="標楷體" w:eastAsia="標楷體" w:hAnsi="標楷體"/>
        </w:rPr>
        <w:t xml:space="preserve"> </w:t>
      </w:r>
      <w:r w:rsidRPr="00496F2F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10</w:t>
      </w:r>
      <w:r w:rsidRPr="00496F2F">
        <w:rPr>
          <w:rFonts w:ascii="標楷體" w:eastAsia="標楷體" w:hAnsi="標楷體" w:hint="eastAsia"/>
        </w:rPr>
        <w:t>月期間，</w:t>
      </w:r>
      <w:r>
        <w:rPr>
          <w:rFonts w:ascii="標楷體" w:eastAsia="標楷體" w:hAnsi="標楷體" w:hint="eastAsia"/>
        </w:rPr>
        <w:t>專案協助華碩電腦公司，成立達文西計畫，推動綠色產品</w:t>
      </w:r>
      <w:r w:rsidRPr="00496F2F">
        <w:rPr>
          <w:rFonts w:ascii="標楷體" w:eastAsia="標楷體" w:hAnsi="標楷體" w:hint="eastAsia"/>
        </w:rPr>
        <w:t>研</w:t>
      </w:r>
      <w:r>
        <w:rPr>
          <w:rFonts w:ascii="標楷體" w:eastAsia="標楷體" w:hAnsi="標楷體" w:hint="eastAsia"/>
        </w:rPr>
        <w:t>發、環保材料研發、產品創新與環保印刷。</w:t>
      </w:r>
    </w:p>
    <w:p w:rsidR="0066402F" w:rsidRDefault="0066402F" w:rsidP="007F2D4B">
      <w:pPr>
        <w:pStyle w:val="a5"/>
        <w:numPr>
          <w:ilvl w:val="0"/>
          <w:numId w:val="2"/>
        </w:numPr>
        <w:tabs>
          <w:tab w:val="clear" w:pos="720"/>
          <w:tab w:val="num" w:pos="851"/>
        </w:tabs>
        <w:spacing w:beforeLines="50" w:before="180" w:line="240" w:lineRule="atLeast"/>
        <w:ind w:left="839" w:hanging="41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2009</w:t>
      </w:r>
      <w:r>
        <w:rPr>
          <w:rFonts w:ascii="標楷體" w:eastAsia="標楷體" w:hAnsi="標楷體" w:hint="eastAsia"/>
        </w:rPr>
        <w:t>年期間，專案協助愛爾得公司研發</w:t>
      </w:r>
      <w:r>
        <w:rPr>
          <w:rFonts w:ascii="標楷體" w:eastAsia="標楷體" w:hAnsi="標楷體"/>
        </w:rPr>
        <w:t>3D</w:t>
      </w:r>
      <w:r>
        <w:rPr>
          <w:rFonts w:ascii="標楷體" w:eastAsia="標楷體" w:hAnsi="標楷體" w:hint="eastAsia"/>
        </w:rPr>
        <w:t>立體影像後製工程，獲得經濟部最佳數位資訊獎。</w:t>
      </w:r>
    </w:p>
    <w:p w:rsidR="0066402F" w:rsidRDefault="0066402F" w:rsidP="007F2D4B">
      <w:pPr>
        <w:pStyle w:val="a5"/>
        <w:numPr>
          <w:ilvl w:val="0"/>
          <w:numId w:val="2"/>
        </w:numPr>
        <w:tabs>
          <w:tab w:val="clear" w:pos="720"/>
          <w:tab w:val="num" w:pos="851"/>
        </w:tabs>
        <w:spacing w:beforeLines="50" w:before="180" w:line="240" w:lineRule="atLeast"/>
        <w:ind w:left="839" w:hanging="41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2008</w:t>
      </w:r>
      <w:r>
        <w:rPr>
          <w:rFonts w:ascii="標楷體" w:eastAsia="標楷體" w:hAnsi="標楷體" w:hint="eastAsia"/>
        </w:rPr>
        <w:t>年至</w:t>
      </w:r>
      <w:r>
        <w:rPr>
          <w:rFonts w:ascii="標楷體" w:eastAsia="標楷體" w:hAnsi="標楷體"/>
        </w:rPr>
        <w:t>2011</w:t>
      </w:r>
      <w:r>
        <w:rPr>
          <w:rFonts w:ascii="標楷體" w:eastAsia="標楷體" w:hAnsi="標楷體" w:hint="eastAsia"/>
        </w:rPr>
        <w:t>年期間，專案協助科億印刷股份有限公司，</w:t>
      </w:r>
      <w:r>
        <w:rPr>
          <w:rFonts w:ascii="標楷體" w:eastAsia="標楷體" w:hAnsi="標楷體"/>
        </w:rPr>
        <w:t>S.O.P.</w:t>
      </w:r>
      <w:r>
        <w:rPr>
          <w:rFonts w:ascii="標楷體" w:eastAsia="標楷體" w:hAnsi="標楷體" w:hint="eastAsia"/>
        </w:rPr>
        <w:t>製程與高機密品質印刷技術分析。</w:t>
      </w:r>
    </w:p>
    <w:p w:rsidR="0066402F" w:rsidRDefault="0066402F" w:rsidP="007F2D4B">
      <w:pPr>
        <w:pStyle w:val="a5"/>
        <w:numPr>
          <w:ilvl w:val="0"/>
          <w:numId w:val="2"/>
        </w:numPr>
        <w:tabs>
          <w:tab w:val="clear" w:pos="720"/>
          <w:tab w:val="num" w:pos="851"/>
        </w:tabs>
        <w:spacing w:beforeLines="50" w:before="180" w:line="240" w:lineRule="atLeast"/>
        <w:ind w:left="839" w:hanging="41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2012</w:t>
      </w:r>
      <w:r>
        <w:rPr>
          <w:rFonts w:ascii="標楷體" w:eastAsia="標楷體" w:hAnsi="標楷體" w:hint="eastAsia"/>
        </w:rPr>
        <w:t>年期間，專案協助健豪印刷股份有限公司，雲端印刷生產系統規劃。</w:t>
      </w:r>
    </w:p>
    <w:p w:rsidR="0066402F" w:rsidRPr="007B36EC" w:rsidRDefault="0066402F" w:rsidP="007F2D4B">
      <w:pPr>
        <w:pStyle w:val="2"/>
        <w:spacing w:beforeLines="30" w:before="108" w:line="48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二</w:t>
      </w:r>
      <w:r w:rsidRPr="00816A6B">
        <w:rPr>
          <w:rFonts w:ascii="Times New Roman" w:eastAsia="標楷體" w:hAnsi="Times New Roman" w:hint="eastAsia"/>
          <w:sz w:val="28"/>
        </w:rPr>
        <w:t>、</w:t>
      </w:r>
      <w:r>
        <w:rPr>
          <w:rFonts w:ascii="Times New Roman" w:eastAsia="標楷體" w:hAnsi="Times New Roman" w:hint="eastAsia"/>
          <w:sz w:val="28"/>
        </w:rPr>
        <w:t>研究成果的重要貢獻</w:t>
      </w:r>
    </w:p>
    <w:p w:rsidR="0066402F" w:rsidRDefault="0066402F" w:rsidP="007F2D4B">
      <w:pPr>
        <w:pStyle w:val="a5"/>
        <w:numPr>
          <w:ilvl w:val="0"/>
          <w:numId w:val="2"/>
        </w:numPr>
        <w:tabs>
          <w:tab w:val="clear" w:pos="720"/>
          <w:tab w:val="num" w:pos="851"/>
        </w:tabs>
        <w:spacing w:beforeLines="50" w:before="180" w:line="240" w:lineRule="atLeast"/>
        <w:ind w:left="839" w:hanging="41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2010</w:t>
      </w:r>
      <w:r>
        <w:rPr>
          <w:rFonts w:ascii="標楷體" w:eastAsia="標楷體" w:hAnsi="標楷體" w:hint="eastAsia"/>
        </w:rPr>
        <w:t>年華碩電腦獲得歐盟環保產品認證。</w:t>
      </w:r>
    </w:p>
    <w:p w:rsidR="0066402F" w:rsidRDefault="0066402F" w:rsidP="007F2D4B">
      <w:pPr>
        <w:pStyle w:val="a5"/>
        <w:numPr>
          <w:ilvl w:val="0"/>
          <w:numId w:val="2"/>
        </w:numPr>
        <w:tabs>
          <w:tab w:val="clear" w:pos="720"/>
          <w:tab w:val="num" w:pos="851"/>
        </w:tabs>
        <w:spacing w:beforeLines="50" w:before="180" w:line="240" w:lineRule="atLeast"/>
        <w:ind w:left="839" w:hanging="41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2011</w:t>
      </w:r>
      <w:r>
        <w:rPr>
          <w:rFonts w:ascii="標楷體" w:eastAsia="標楷體" w:hAnsi="標楷體" w:hint="eastAsia"/>
        </w:rPr>
        <w:t>年華碩電腦獲得製程專利達十六項。</w:t>
      </w:r>
    </w:p>
    <w:p w:rsidR="0066402F" w:rsidRDefault="0066402F" w:rsidP="007F2D4B">
      <w:pPr>
        <w:pStyle w:val="a5"/>
        <w:numPr>
          <w:ilvl w:val="0"/>
          <w:numId w:val="2"/>
        </w:numPr>
        <w:tabs>
          <w:tab w:val="clear" w:pos="720"/>
          <w:tab w:val="num" w:pos="851"/>
        </w:tabs>
        <w:spacing w:beforeLines="50" w:before="180" w:line="240" w:lineRule="atLeast"/>
        <w:ind w:left="839" w:hanging="41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2011</w:t>
      </w:r>
      <w:r>
        <w:rPr>
          <w:rFonts w:ascii="標楷體" w:eastAsia="標楷體" w:hAnsi="標楷體" w:hint="eastAsia"/>
        </w:rPr>
        <w:t>年華碩電腦首家取得原生才（竹皮）專利。</w:t>
      </w:r>
    </w:p>
    <w:p w:rsidR="0066402F" w:rsidRDefault="0066402F" w:rsidP="007F2D4B">
      <w:pPr>
        <w:pStyle w:val="a5"/>
        <w:numPr>
          <w:ilvl w:val="0"/>
          <w:numId w:val="2"/>
        </w:numPr>
        <w:tabs>
          <w:tab w:val="clear" w:pos="720"/>
          <w:tab w:val="num" w:pos="851"/>
        </w:tabs>
        <w:spacing w:beforeLines="50" w:before="180" w:line="240" w:lineRule="atLeast"/>
        <w:ind w:left="839" w:hanging="41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2011</w:t>
      </w:r>
      <w:r>
        <w:rPr>
          <w:rFonts w:ascii="標楷體" w:eastAsia="標楷體" w:hAnsi="標楷體" w:hint="eastAsia"/>
        </w:rPr>
        <w:t>年華碩電腦獲得國家品質獎與倫堡產品設計金獎。</w:t>
      </w:r>
    </w:p>
    <w:p w:rsidR="0066402F" w:rsidRDefault="0066402F" w:rsidP="007F2D4B">
      <w:pPr>
        <w:pStyle w:val="a5"/>
        <w:numPr>
          <w:ilvl w:val="0"/>
          <w:numId w:val="2"/>
        </w:numPr>
        <w:tabs>
          <w:tab w:val="clear" w:pos="720"/>
          <w:tab w:val="num" w:pos="851"/>
        </w:tabs>
        <w:spacing w:beforeLines="50" w:before="180" w:line="240" w:lineRule="atLeast"/>
        <w:ind w:left="839" w:hanging="41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2011</w:t>
      </w:r>
      <w:r>
        <w:rPr>
          <w:rFonts w:ascii="標楷體" w:eastAsia="標楷體" w:hAnsi="標楷體" w:hint="eastAsia"/>
        </w:rPr>
        <w:t>年科億印刷股份有限公司獲得亞洲印刷獎。</w:t>
      </w:r>
    </w:p>
    <w:p w:rsidR="0066402F" w:rsidRDefault="0066402F" w:rsidP="007F2D4B">
      <w:pPr>
        <w:pStyle w:val="a5"/>
        <w:numPr>
          <w:ilvl w:val="0"/>
          <w:numId w:val="2"/>
        </w:numPr>
        <w:tabs>
          <w:tab w:val="clear" w:pos="720"/>
          <w:tab w:val="num" w:pos="851"/>
        </w:tabs>
        <w:spacing w:beforeLines="50" w:before="180" w:line="240" w:lineRule="atLeast"/>
        <w:ind w:left="839" w:hanging="41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2012</w:t>
      </w:r>
      <w:r>
        <w:rPr>
          <w:rFonts w:ascii="標楷體" w:eastAsia="標楷體" w:hAnsi="標楷體" w:hint="eastAsia"/>
        </w:rPr>
        <w:t>年健豪印刷股份有限公司台中新廠建立雲端印刷系統測試。</w:t>
      </w:r>
    </w:p>
    <w:p w:rsidR="0066402F" w:rsidRPr="00BF48B9" w:rsidRDefault="0066402F" w:rsidP="007F2D4B">
      <w:pPr>
        <w:pStyle w:val="a5"/>
        <w:numPr>
          <w:ilvl w:val="0"/>
          <w:numId w:val="2"/>
        </w:numPr>
        <w:tabs>
          <w:tab w:val="clear" w:pos="720"/>
          <w:tab w:val="num" w:pos="851"/>
        </w:tabs>
        <w:spacing w:beforeLines="50" w:before="180" w:line="240" w:lineRule="atLeast"/>
        <w:ind w:left="839" w:hanging="414"/>
        <w:rPr>
          <w:rFonts w:ascii="標楷體" w:eastAsia="標楷體" w:hAnsi="標楷體"/>
        </w:rPr>
      </w:pPr>
      <w:r w:rsidRPr="00BF48B9">
        <w:rPr>
          <w:rFonts w:ascii="標楷體" w:eastAsia="標楷體" w:hAnsi="標楷體" w:hint="eastAsia"/>
        </w:rPr>
        <w:t>規劃「印刷企業綠色經營管理策略」系列講座，推廣產業環保建置工作。</w:t>
      </w:r>
      <w:r w:rsidRPr="00BF48B9">
        <w:rPr>
          <w:rFonts w:ascii="標楷體" w:eastAsia="標楷體" w:hAnsi="標楷體"/>
        </w:rPr>
        <w:t xml:space="preserve"> </w:t>
      </w:r>
    </w:p>
    <w:p w:rsidR="0066402F" w:rsidRPr="00BF48B9" w:rsidRDefault="0066402F" w:rsidP="007F2D4B">
      <w:pPr>
        <w:pStyle w:val="a5"/>
        <w:numPr>
          <w:ilvl w:val="0"/>
          <w:numId w:val="2"/>
        </w:numPr>
        <w:tabs>
          <w:tab w:val="clear" w:pos="720"/>
          <w:tab w:val="num" w:pos="851"/>
        </w:tabs>
        <w:spacing w:beforeLines="50" w:before="180" w:line="240" w:lineRule="atLeast"/>
        <w:ind w:left="839" w:hanging="414"/>
        <w:rPr>
          <w:rFonts w:ascii="標楷體" w:eastAsia="標楷體" w:hAnsi="標楷體"/>
        </w:rPr>
      </w:pPr>
      <w:r w:rsidRPr="00BF48B9">
        <w:rPr>
          <w:rFonts w:ascii="標楷體" w:eastAsia="標楷體" w:hAnsi="標楷體" w:hint="eastAsia"/>
        </w:rPr>
        <w:t>積極</w:t>
      </w:r>
      <w:r>
        <w:rPr>
          <w:rFonts w:ascii="標楷體" w:eastAsia="標楷體" w:hAnsi="標楷體" w:hint="eastAsia"/>
        </w:rPr>
        <w:t>推動</w:t>
      </w:r>
      <w:r w:rsidRPr="00BF48B9">
        <w:rPr>
          <w:rFonts w:ascii="標楷體" w:eastAsia="標楷體" w:hAnsi="標楷體" w:hint="eastAsia"/>
        </w:rPr>
        <w:t>產學實習合作</w:t>
      </w:r>
      <w:r>
        <w:rPr>
          <w:rFonts w:ascii="標楷體" w:eastAsia="標楷體" w:hAnsi="標楷體" w:hint="eastAsia"/>
        </w:rPr>
        <w:t>，利用暑假期間，積極拜訪合作產商，引導學生參與產學研發工作，協助企業推動環保措施。目前有金音股份有限公司、科億印刷股份有限公司、健豪印刷股份有限公司、華碩電腦股份有限公司。</w:t>
      </w:r>
    </w:p>
    <w:p w:rsidR="0066402F" w:rsidRPr="00E11B1B" w:rsidRDefault="0066402F" w:rsidP="00E11B1B">
      <w:pPr>
        <w:widowControl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sz w:val="28"/>
        </w:rPr>
        <w:br w:type="page"/>
      </w:r>
      <w:bookmarkStart w:id="5" w:name="_Toc302232889"/>
      <w:r w:rsidRPr="00C6550E">
        <w:rPr>
          <w:rFonts w:ascii="Times New Roman" w:eastAsia="標楷體" w:hAnsi="Times New Roman" w:hint="eastAsia"/>
          <w:b/>
          <w:sz w:val="28"/>
        </w:rPr>
        <w:lastRenderedPageBreak/>
        <w:t>三、演講邀請</w:t>
      </w:r>
      <w:bookmarkEnd w:id="5"/>
    </w:p>
    <w:tbl>
      <w:tblPr>
        <w:tblpPr w:leftFromText="180" w:rightFromText="180" w:vertAnchor="text" w:horzAnchor="margin" w:tblpXSpec="center" w:tblpY="181"/>
        <w:tblW w:w="1015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"/>
        <w:gridCol w:w="1048"/>
        <w:gridCol w:w="715"/>
        <w:gridCol w:w="3528"/>
        <w:gridCol w:w="1858"/>
        <w:gridCol w:w="1858"/>
        <w:gridCol w:w="860"/>
      </w:tblGrid>
      <w:tr w:rsidR="0066402F" w:rsidRPr="00196E86" w:rsidTr="00196E86">
        <w:trPr>
          <w:trHeight w:val="64"/>
        </w:trPr>
        <w:tc>
          <w:tcPr>
            <w:tcW w:w="1335" w:type="dxa"/>
            <w:gridSpan w:val="2"/>
            <w:tcBorders>
              <w:left w:val="nil"/>
              <w:right w:val="nil"/>
            </w:tcBorders>
            <w:shd w:val="clear" w:color="auto" w:fill="393939"/>
          </w:tcPr>
          <w:p w:rsidR="0066402F" w:rsidRPr="00196E86" w:rsidRDefault="0066402F" w:rsidP="00021E05">
            <w:pPr>
              <w:jc w:val="center"/>
              <w:rPr>
                <w:rFonts w:ascii="新細明體"/>
                <w:color w:val="FFFFFF"/>
                <w:sz w:val="20"/>
                <w:szCs w:val="20"/>
              </w:rPr>
            </w:pPr>
            <w:r w:rsidRPr="00196E86">
              <w:rPr>
                <w:rFonts w:ascii="新細明體" w:hAnsi="新細明體" w:hint="eastAsia"/>
                <w:color w:val="FFFFFF"/>
                <w:sz w:val="20"/>
                <w:szCs w:val="20"/>
              </w:rPr>
              <w:t>時間</w:t>
            </w:r>
          </w:p>
        </w:tc>
        <w:tc>
          <w:tcPr>
            <w:tcW w:w="715" w:type="dxa"/>
            <w:tcBorders>
              <w:left w:val="nil"/>
              <w:right w:val="nil"/>
            </w:tcBorders>
            <w:shd w:val="clear" w:color="auto" w:fill="393939"/>
          </w:tcPr>
          <w:p w:rsidR="0066402F" w:rsidRPr="00196E86" w:rsidRDefault="0066402F" w:rsidP="00021E05">
            <w:pPr>
              <w:jc w:val="center"/>
              <w:rPr>
                <w:rFonts w:ascii="新細明體"/>
                <w:color w:val="FFFFFF"/>
                <w:sz w:val="20"/>
                <w:szCs w:val="20"/>
              </w:rPr>
            </w:pPr>
            <w:r w:rsidRPr="00196E86">
              <w:rPr>
                <w:rFonts w:ascii="新細明體" w:hAnsi="新細明體" w:hint="eastAsia"/>
                <w:color w:val="FFFFFF"/>
                <w:sz w:val="20"/>
                <w:szCs w:val="20"/>
              </w:rPr>
              <w:t>地點</w:t>
            </w:r>
          </w:p>
        </w:tc>
        <w:tc>
          <w:tcPr>
            <w:tcW w:w="3528" w:type="dxa"/>
            <w:tcBorders>
              <w:left w:val="nil"/>
              <w:right w:val="nil"/>
            </w:tcBorders>
            <w:shd w:val="clear" w:color="auto" w:fill="393939"/>
          </w:tcPr>
          <w:p w:rsidR="0066402F" w:rsidRPr="00196E86" w:rsidRDefault="0066402F" w:rsidP="00021E05">
            <w:pPr>
              <w:jc w:val="center"/>
              <w:rPr>
                <w:rFonts w:ascii="新細明體"/>
                <w:color w:val="FFFFFF"/>
                <w:sz w:val="20"/>
                <w:szCs w:val="20"/>
              </w:rPr>
            </w:pPr>
            <w:r w:rsidRPr="00196E86">
              <w:rPr>
                <w:rFonts w:ascii="新細明體" w:hAnsi="新細明體" w:hint="eastAsia"/>
                <w:color w:val="FFFFFF"/>
                <w:sz w:val="20"/>
                <w:szCs w:val="20"/>
              </w:rPr>
              <w:t>會議名稱</w:t>
            </w:r>
          </w:p>
        </w:tc>
        <w:tc>
          <w:tcPr>
            <w:tcW w:w="1858" w:type="dxa"/>
            <w:tcBorders>
              <w:left w:val="nil"/>
              <w:right w:val="nil"/>
            </w:tcBorders>
            <w:shd w:val="clear" w:color="auto" w:fill="393939"/>
          </w:tcPr>
          <w:p w:rsidR="0066402F" w:rsidRPr="00196E86" w:rsidRDefault="0066402F" w:rsidP="00021E05">
            <w:pPr>
              <w:jc w:val="center"/>
              <w:rPr>
                <w:rFonts w:ascii="新細明體"/>
                <w:color w:val="FFFFFF"/>
                <w:sz w:val="20"/>
                <w:szCs w:val="20"/>
              </w:rPr>
            </w:pPr>
            <w:r w:rsidRPr="00196E86">
              <w:rPr>
                <w:rFonts w:ascii="新細明體" w:hAnsi="新細明體" w:hint="eastAsia"/>
                <w:color w:val="FFFFFF"/>
                <w:sz w:val="20"/>
                <w:szCs w:val="20"/>
              </w:rPr>
              <w:t>主辦單位</w:t>
            </w:r>
          </w:p>
        </w:tc>
        <w:tc>
          <w:tcPr>
            <w:tcW w:w="1858" w:type="dxa"/>
            <w:tcBorders>
              <w:left w:val="nil"/>
              <w:right w:val="nil"/>
            </w:tcBorders>
            <w:shd w:val="clear" w:color="auto" w:fill="393939"/>
          </w:tcPr>
          <w:p w:rsidR="0066402F" w:rsidRPr="00196E86" w:rsidRDefault="0066402F" w:rsidP="00021E05">
            <w:pPr>
              <w:jc w:val="center"/>
              <w:rPr>
                <w:rFonts w:ascii="新細明體"/>
                <w:color w:val="FFFFFF"/>
                <w:sz w:val="20"/>
                <w:szCs w:val="20"/>
              </w:rPr>
            </w:pPr>
            <w:r w:rsidRPr="00196E86">
              <w:rPr>
                <w:rFonts w:ascii="新細明體" w:hAnsi="新細明體" w:hint="eastAsia"/>
                <w:color w:val="FFFFFF"/>
                <w:sz w:val="20"/>
                <w:szCs w:val="20"/>
              </w:rPr>
              <w:t>出席</w:t>
            </w:r>
          </w:p>
        </w:tc>
        <w:tc>
          <w:tcPr>
            <w:tcW w:w="860" w:type="dxa"/>
            <w:tcBorders>
              <w:left w:val="nil"/>
              <w:right w:val="nil"/>
            </w:tcBorders>
            <w:shd w:val="clear" w:color="auto" w:fill="393939"/>
          </w:tcPr>
          <w:p w:rsidR="0066402F" w:rsidRPr="00196E86" w:rsidRDefault="0066402F" w:rsidP="00021E05">
            <w:pPr>
              <w:jc w:val="center"/>
              <w:rPr>
                <w:rFonts w:ascii="新細明體"/>
                <w:color w:val="FFFFFF"/>
                <w:sz w:val="20"/>
                <w:szCs w:val="20"/>
              </w:rPr>
            </w:pPr>
            <w:r w:rsidRPr="00196E86">
              <w:rPr>
                <w:rFonts w:ascii="新細明體" w:hAnsi="新細明體" w:hint="eastAsia"/>
                <w:color w:val="FFFFFF"/>
                <w:sz w:val="20"/>
                <w:szCs w:val="20"/>
              </w:rPr>
              <w:t>內容</w:t>
            </w:r>
          </w:p>
        </w:tc>
      </w:tr>
      <w:tr w:rsidR="0066402F" w:rsidRPr="00196E86" w:rsidTr="00196E86">
        <w:trPr>
          <w:trHeight w:val="1043"/>
        </w:trPr>
        <w:tc>
          <w:tcPr>
            <w:tcW w:w="287" w:type="dxa"/>
            <w:vMerge w:val="restart"/>
            <w:tcBorders>
              <w:left w:val="nil"/>
              <w:right w:val="single" w:sz="4" w:space="0" w:color="FFFFFF"/>
            </w:tcBorders>
            <w:vAlign w:val="center"/>
          </w:tcPr>
          <w:p w:rsidR="0066402F" w:rsidRPr="00196E86" w:rsidRDefault="0066402F" w:rsidP="0066402F">
            <w:pPr>
              <w:spacing w:line="240" w:lineRule="atLeast"/>
              <w:ind w:rightChars="-5" w:right="-12"/>
              <w:rPr>
                <w:rFonts w:ascii="新細明體" w:hAnsi="新細明體"/>
                <w:sz w:val="20"/>
                <w:szCs w:val="20"/>
              </w:rPr>
            </w:pPr>
            <w:r w:rsidRPr="00196E86">
              <w:rPr>
                <w:rFonts w:ascii="新細明體" w:hAnsi="新細明體"/>
                <w:sz w:val="20"/>
                <w:szCs w:val="20"/>
              </w:rPr>
              <w:t xml:space="preserve">  </w:t>
            </w:r>
          </w:p>
        </w:tc>
        <w:tc>
          <w:tcPr>
            <w:tcW w:w="1048" w:type="dxa"/>
            <w:tcBorders>
              <w:left w:val="single" w:sz="4" w:space="0" w:color="FFFFFF"/>
              <w:right w:val="nil"/>
            </w:tcBorders>
            <w:vAlign w:val="center"/>
          </w:tcPr>
          <w:p w:rsidR="0066402F" w:rsidRPr="00196E86" w:rsidRDefault="0066402F" w:rsidP="00196E86">
            <w:pPr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196E86">
              <w:rPr>
                <w:rFonts w:ascii="新細明體" w:hAnsi="新細明體"/>
                <w:sz w:val="20"/>
                <w:szCs w:val="20"/>
              </w:rPr>
              <w:t>2009.11</w:t>
            </w:r>
          </w:p>
        </w:tc>
        <w:tc>
          <w:tcPr>
            <w:tcW w:w="715" w:type="dxa"/>
            <w:tcBorders>
              <w:left w:val="nil"/>
              <w:right w:val="nil"/>
            </w:tcBorders>
            <w:vAlign w:val="center"/>
          </w:tcPr>
          <w:p w:rsidR="0066402F" w:rsidRPr="00196E86" w:rsidRDefault="0066402F" w:rsidP="00196E86">
            <w:pPr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196E86">
              <w:rPr>
                <w:rFonts w:ascii="新細明體" w:hAnsi="新細明體" w:hint="eastAsia"/>
                <w:sz w:val="20"/>
                <w:szCs w:val="20"/>
              </w:rPr>
              <w:t>台北</w:t>
            </w:r>
          </w:p>
        </w:tc>
        <w:tc>
          <w:tcPr>
            <w:tcW w:w="3528" w:type="dxa"/>
            <w:tcBorders>
              <w:left w:val="nil"/>
              <w:right w:val="nil"/>
            </w:tcBorders>
            <w:vAlign w:val="center"/>
          </w:tcPr>
          <w:p w:rsidR="0066402F" w:rsidRPr="00196E86" w:rsidRDefault="0066402F" w:rsidP="00132B17">
            <w:pPr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196E86">
              <w:rPr>
                <w:rFonts w:ascii="新細明體" w:hAnsi="新細明體" w:hint="eastAsia"/>
                <w:sz w:val="20"/>
                <w:szCs w:val="20"/>
              </w:rPr>
              <w:t>圖文傳播科技國際學術研討會</w:t>
            </w:r>
          </w:p>
          <w:p w:rsidR="0066402F" w:rsidRPr="00196E86" w:rsidRDefault="0066402F" w:rsidP="00132B17">
            <w:pPr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196E86">
              <w:rPr>
                <w:rFonts w:ascii="新細明體" w:hAnsi="新細明體"/>
                <w:sz w:val="20"/>
                <w:szCs w:val="20"/>
              </w:rPr>
              <w:t>3D</w:t>
            </w:r>
            <w:r w:rsidRPr="00196E86">
              <w:rPr>
                <w:rFonts w:ascii="新細明體" w:hAnsi="新細明體" w:hint="eastAsia"/>
                <w:sz w:val="20"/>
                <w:szCs w:val="20"/>
              </w:rPr>
              <w:t>立體影像發展與應用趨勢</w:t>
            </w:r>
          </w:p>
          <w:p w:rsidR="0066402F" w:rsidRPr="00196E86" w:rsidRDefault="0066402F" w:rsidP="00132B17">
            <w:pPr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196E86">
              <w:rPr>
                <w:rFonts w:ascii="新細明體" w:hAnsi="新細明體" w:hint="eastAsia"/>
                <w:sz w:val="20"/>
                <w:szCs w:val="20"/>
              </w:rPr>
              <w:t>專題演講</w:t>
            </w:r>
          </w:p>
        </w:tc>
        <w:tc>
          <w:tcPr>
            <w:tcW w:w="1858" w:type="dxa"/>
            <w:tcBorders>
              <w:left w:val="nil"/>
              <w:right w:val="nil"/>
            </w:tcBorders>
            <w:vAlign w:val="center"/>
          </w:tcPr>
          <w:p w:rsidR="0066402F" w:rsidRPr="00196E86" w:rsidRDefault="0066402F" w:rsidP="00132B17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196E86">
              <w:rPr>
                <w:rFonts w:ascii="新細明體" w:hAnsi="新細明體" w:hint="eastAsia"/>
                <w:sz w:val="20"/>
                <w:szCs w:val="20"/>
              </w:rPr>
              <w:t>國立台灣藝術大學圖文傳播藝術學系</w:t>
            </w:r>
          </w:p>
        </w:tc>
        <w:tc>
          <w:tcPr>
            <w:tcW w:w="1858" w:type="dxa"/>
            <w:tcBorders>
              <w:left w:val="nil"/>
              <w:right w:val="nil"/>
            </w:tcBorders>
            <w:vAlign w:val="center"/>
          </w:tcPr>
          <w:p w:rsidR="0066402F" w:rsidRPr="00196E86" w:rsidRDefault="0066402F" w:rsidP="00132B17">
            <w:pPr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196E86">
              <w:rPr>
                <w:rFonts w:ascii="新細明體" w:hAnsi="新細明體" w:hint="eastAsia"/>
                <w:sz w:val="20"/>
                <w:szCs w:val="20"/>
              </w:rPr>
              <w:t>主講人</w:t>
            </w:r>
          </w:p>
        </w:tc>
        <w:tc>
          <w:tcPr>
            <w:tcW w:w="860" w:type="dxa"/>
            <w:tcBorders>
              <w:left w:val="nil"/>
              <w:right w:val="nil"/>
            </w:tcBorders>
            <w:vAlign w:val="center"/>
          </w:tcPr>
          <w:p w:rsidR="0066402F" w:rsidRPr="00196E86" w:rsidRDefault="0066402F" w:rsidP="00132B17">
            <w:pPr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</w:p>
        </w:tc>
      </w:tr>
      <w:tr w:rsidR="0066402F" w:rsidRPr="00196E86" w:rsidTr="00196E86">
        <w:trPr>
          <w:trHeight w:val="800"/>
        </w:trPr>
        <w:tc>
          <w:tcPr>
            <w:tcW w:w="287" w:type="dxa"/>
            <w:vMerge/>
            <w:tcBorders>
              <w:left w:val="nil"/>
              <w:right w:val="single" w:sz="4" w:space="0" w:color="FFFFFF"/>
            </w:tcBorders>
            <w:vAlign w:val="center"/>
          </w:tcPr>
          <w:p w:rsidR="0066402F" w:rsidRPr="00196E86" w:rsidRDefault="0066402F" w:rsidP="00196E86">
            <w:pPr>
              <w:spacing w:line="240" w:lineRule="atLeast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single" w:sz="4" w:space="0" w:color="FFFFFF"/>
              <w:right w:val="nil"/>
            </w:tcBorders>
            <w:vAlign w:val="center"/>
          </w:tcPr>
          <w:p w:rsidR="0066402F" w:rsidRPr="00196E86" w:rsidRDefault="0066402F" w:rsidP="00196E86">
            <w:pPr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196E86">
              <w:rPr>
                <w:rFonts w:ascii="新細明體" w:hAnsi="新細明體"/>
                <w:sz w:val="20"/>
                <w:szCs w:val="20"/>
              </w:rPr>
              <w:t>2010.04</w:t>
            </w:r>
          </w:p>
        </w:tc>
        <w:tc>
          <w:tcPr>
            <w:tcW w:w="715" w:type="dxa"/>
            <w:tcBorders>
              <w:left w:val="nil"/>
              <w:right w:val="nil"/>
            </w:tcBorders>
            <w:vAlign w:val="center"/>
          </w:tcPr>
          <w:p w:rsidR="0066402F" w:rsidRPr="00196E86" w:rsidRDefault="0066402F" w:rsidP="00196E86">
            <w:pPr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196E86">
              <w:rPr>
                <w:rFonts w:ascii="新細明體" w:hAnsi="新細明體" w:hint="eastAsia"/>
                <w:sz w:val="20"/>
                <w:szCs w:val="20"/>
              </w:rPr>
              <w:t>台北</w:t>
            </w:r>
          </w:p>
        </w:tc>
        <w:tc>
          <w:tcPr>
            <w:tcW w:w="3528" w:type="dxa"/>
            <w:tcBorders>
              <w:left w:val="nil"/>
              <w:right w:val="nil"/>
            </w:tcBorders>
            <w:vAlign w:val="center"/>
          </w:tcPr>
          <w:p w:rsidR="0066402F" w:rsidRPr="00196E86" w:rsidRDefault="0066402F" w:rsidP="00132B17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196E86">
              <w:rPr>
                <w:rFonts w:ascii="新細明體" w:hAnsi="新細明體" w:hint="eastAsia"/>
                <w:sz w:val="20"/>
                <w:szCs w:val="20"/>
              </w:rPr>
              <w:t>生涯規劃演講</w:t>
            </w:r>
          </w:p>
        </w:tc>
        <w:tc>
          <w:tcPr>
            <w:tcW w:w="1858" w:type="dxa"/>
            <w:tcBorders>
              <w:left w:val="nil"/>
              <w:right w:val="nil"/>
            </w:tcBorders>
            <w:vAlign w:val="center"/>
          </w:tcPr>
          <w:p w:rsidR="0066402F" w:rsidRPr="00196E86" w:rsidRDefault="0066402F" w:rsidP="00132B17">
            <w:pPr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196E86">
              <w:rPr>
                <w:rFonts w:ascii="新細明體" w:hAnsi="新細明體" w:hint="eastAsia"/>
                <w:sz w:val="20"/>
                <w:szCs w:val="20"/>
              </w:rPr>
              <w:t>國立台灣藝術大學</w:t>
            </w:r>
          </w:p>
          <w:p w:rsidR="0066402F" w:rsidRPr="00196E86" w:rsidRDefault="0066402F" w:rsidP="00132B17">
            <w:pPr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196E86">
              <w:rPr>
                <w:rFonts w:ascii="新細明體" w:hAnsi="新細明體" w:hint="eastAsia"/>
                <w:sz w:val="20"/>
                <w:szCs w:val="20"/>
              </w:rPr>
              <w:t>美術學系</w:t>
            </w:r>
          </w:p>
        </w:tc>
        <w:tc>
          <w:tcPr>
            <w:tcW w:w="1858" w:type="dxa"/>
            <w:tcBorders>
              <w:left w:val="nil"/>
              <w:right w:val="nil"/>
            </w:tcBorders>
            <w:vAlign w:val="center"/>
          </w:tcPr>
          <w:p w:rsidR="0066402F" w:rsidRPr="00196E86" w:rsidRDefault="0066402F" w:rsidP="00132B17">
            <w:pPr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196E86">
              <w:rPr>
                <w:rFonts w:ascii="新細明體" w:hAnsi="新細明體" w:hint="eastAsia"/>
                <w:sz w:val="20"/>
                <w:szCs w:val="20"/>
              </w:rPr>
              <w:t>主講人</w:t>
            </w:r>
          </w:p>
        </w:tc>
        <w:tc>
          <w:tcPr>
            <w:tcW w:w="860" w:type="dxa"/>
            <w:tcBorders>
              <w:left w:val="nil"/>
              <w:right w:val="nil"/>
            </w:tcBorders>
            <w:vAlign w:val="center"/>
          </w:tcPr>
          <w:p w:rsidR="0066402F" w:rsidRPr="00196E86" w:rsidRDefault="0066402F" w:rsidP="00132B17">
            <w:pPr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</w:p>
        </w:tc>
      </w:tr>
      <w:tr w:rsidR="0066402F" w:rsidRPr="00196E86" w:rsidTr="00196E86">
        <w:trPr>
          <w:trHeight w:val="755"/>
        </w:trPr>
        <w:tc>
          <w:tcPr>
            <w:tcW w:w="287" w:type="dxa"/>
            <w:vMerge/>
            <w:tcBorders>
              <w:left w:val="nil"/>
              <w:right w:val="single" w:sz="4" w:space="0" w:color="FFFFFF"/>
            </w:tcBorders>
            <w:vAlign w:val="center"/>
          </w:tcPr>
          <w:p w:rsidR="0066402F" w:rsidRPr="00196E86" w:rsidRDefault="0066402F" w:rsidP="00196E86">
            <w:pPr>
              <w:spacing w:line="240" w:lineRule="atLeast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single" w:sz="4" w:space="0" w:color="FFFFFF"/>
              <w:right w:val="nil"/>
            </w:tcBorders>
            <w:vAlign w:val="center"/>
          </w:tcPr>
          <w:p w:rsidR="0066402F" w:rsidRPr="00196E86" w:rsidRDefault="0066402F" w:rsidP="00196E86">
            <w:pPr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196E86">
              <w:rPr>
                <w:rFonts w:ascii="新細明體" w:hAnsi="新細明體"/>
                <w:sz w:val="20"/>
                <w:szCs w:val="20"/>
              </w:rPr>
              <w:t>2010.07</w:t>
            </w:r>
          </w:p>
        </w:tc>
        <w:tc>
          <w:tcPr>
            <w:tcW w:w="715" w:type="dxa"/>
            <w:tcBorders>
              <w:left w:val="nil"/>
              <w:right w:val="nil"/>
            </w:tcBorders>
            <w:vAlign w:val="center"/>
          </w:tcPr>
          <w:p w:rsidR="0066402F" w:rsidRPr="00196E86" w:rsidRDefault="0066402F" w:rsidP="00196E86">
            <w:pPr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196E86">
              <w:rPr>
                <w:rFonts w:ascii="新細明體" w:hAnsi="新細明體" w:hint="eastAsia"/>
                <w:sz w:val="20"/>
                <w:szCs w:val="20"/>
              </w:rPr>
              <w:t>台北</w:t>
            </w:r>
          </w:p>
        </w:tc>
        <w:tc>
          <w:tcPr>
            <w:tcW w:w="3528" w:type="dxa"/>
            <w:tcBorders>
              <w:left w:val="nil"/>
              <w:right w:val="nil"/>
            </w:tcBorders>
            <w:vAlign w:val="center"/>
          </w:tcPr>
          <w:p w:rsidR="0066402F" w:rsidRPr="00196E86" w:rsidRDefault="0066402F" w:rsidP="00132B17">
            <w:pPr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196E86">
              <w:rPr>
                <w:rFonts w:ascii="新細明體" w:hAnsi="新細明體" w:hint="eastAsia"/>
                <w:sz w:val="20"/>
                <w:szCs w:val="20"/>
              </w:rPr>
              <w:t>素描不同時代的發展面貌演講</w:t>
            </w:r>
          </w:p>
        </w:tc>
        <w:tc>
          <w:tcPr>
            <w:tcW w:w="1858" w:type="dxa"/>
            <w:tcBorders>
              <w:left w:val="nil"/>
              <w:right w:val="nil"/>
            </w:tcBorders>
            <w:vAlign w:val="center"/>
          </w:tcPr>
          <w:p w:rsidR="0066402F" w:rsidRPr="00196E86" w:rsidRDefault="0066402F" w:rsidP="00132B17">
            <w:pPr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196E86">
              <w:rPr>
                <w:rFonts w:ascii="新細明體" w:hAnsi="新細明體" w:hint="eastAsia"/>
                <w:sz w:val="20"/>
                <w:szCs w:val="20"/>
              </w:rPr>
              <w:t>中央印製廠</w:t>
            </w:r>
          </w:p>
        </w:tc>
        <w:tc>
          <w:tcPr>
            <w:tcW w:w="1858" w:type="dxa"/>
            <w:tcBorders>
              <w:left w:val="nil"/>
              <w:right w:val="nil"/>
            </w:tcBorders>
            <w:vAlign w:val="center"/>
          </w:tcPr>
          <w:p w:rsidR="0066402F" w:rsidRPr="00196E86" w:rsidRDefault="0066402F" w:rsidP="00132B17">
            <w:pPr>
              <w:spacing w:line="240" w:lineRule="atLeas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196E86">
              <w:rPr>
                <w:rFonts w:ascii="新細明體" w:hAnsi="新細明體" w:hint="eastAsia"/>
                <w:sz w:val="20"/>
                <w:szCs w:val="20"/>
              </w:rPr>
              <w:t>主講人</w:t>
            </w:r>
          </w:p>
        </w:tc>
        <w:tc>
          <w:tcPr>
            <w:tcW w:w="860" w:type="dxa"/>
            <w:tcBorders>
              <w:left w:val="nil"/>
              <w:right w:val="nil"/>
            </w:tcBorders>
            <w:vAlign w:val="center"/>
          </w:tcPr>
          <w:p w:rsidR="0066402F" w:rsidRPr="00196E86" w:rsidRDefault="0066402F" w:rsidP="00132B17">
            <w:pPr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</w:p>
        </w:tc>
      </w:tr>
      <w:tr w:rsidR="0066402F" w:rsidRPr="00196E86" w:rsidTr="00196E86">
        <w:trPr>
          <w:trHeight w:val="708"/>
        </w:trPr>
        <w:tc>
          <w:tcPr>
            <w:tcW w:w="287" w:type="dxa"/>
            <w:vMerge/>
            <w:tcBorders>
              <w:left w:val="nil"/>
              <w:right w:val="single" w:sz="4" w:space="0" w:color="FFFFFF"/>
            </w:tcBorders>
            <w:vAlign w:val="center"/>
          </w:tcPr>
          <w:p w:rsidR="0066402F" w:rsidRPr="00196E86" w:rsidRDefault="0066402F" w:rsidP="00196E86">
            <w:pPr>
              <w:spacing w:line="240" w:lineRule="atLeast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single" w:sz="4" w:space="0" w:color="FFFFFF"/>
              <w:right w:val="nil"/>
            </w:tcBorders>
            <w:vAlign w:val="center"/>
          </w:tcPr>
          <w:p w:rsidR="0066402F" w:rsidRPr="00196E86" w:rsidRDefault="0066402F" w:rsidP="00196E86">
            <w:pPr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196E86">
              <w:rPr>
                <w:rFonts w:ascii="新細明體" w:hAnsi="新細明體"/>
                <w:sz w:val="20"/>
                <w:szCs w:val="20"/>
              </w:rPr>
              <w:t>2011.04</w:t>
            </w:r>
          </w:p>
        </w:tc>
        <w:tc>
          <w:tcPr>
            <w:tcW w:w="715" w:type="dxa"/>
            <w:tcBorders>
              <w:left w:val="nil"/>
              <w:right w:val="nil"/>
            </w:tcBorders>
            <w:vAlign w:val="center"/>
          </w:tcPr>
          <w:p w:rsidR="0066402F" w:rsidRPr="00196E86" w:rsidRDefault="0066402F" w:rsidP="00196E86">
            <w:pPr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196E86">
              <w:rPr>
                <w:rFonts w:ascii="新細明體" w:hAnsi="新細明體" w:hint="eastAsia"/>
                <w:sz w:val="20"/>
                <w:szCs w:val="20"/>
              </w:rPr>
              <w:t>台北</w:t>
            </w:r>
          </w:p>
        </w:tc>
        <w:tc>
          <w:tcPr>
            <w:tcW w:w="3528" w:type="dxa"/>
            <w:tcBorders>
              <w:left w:val="nil"/>
              <w:right w:val="nil"/>
            </w:tcBorders>
            <w:vAlign w:val="center"/>
          </w:tcPr>
          <w:p w:rsidR="0066402F" w:rsidRPr="00196E86" w:rsidRDefault="0066402F" w:rsidP="00132B17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196E86">
              <w:rPr>
                <w:rFonts w:ascii="新細明體" w:hAnsi="新細明體" w:hint="eastAsia"/>
                <w:sz w:val="20"/>
                <w:szCs w:val="20"/>
              </w:rPr>
              <w:t>產業界發展趨勢演講</w:t>
            </w:r>
          </w:p>
        </w:tc>
        <w:tc>
          <w:tcPr>
            <w:tcW w:w="1858" w:type="dxa"/>
            <w:tcBorders>
              <w:left w:val="nil"/>
              <w:right w:val="nil"/>
            </w:tcBorders>
            <w:vAlign w:val="center"/>
          </w:tcPr>
          <w:p w:rsidR="0066402F" w:rsidRPr="00196E86" w:rsidRDefault="0066402F" w:rsidP="00132B17">
            <w:pPr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196E86">
              <w:rPr>
                <w:rFonts w:ascii="新細明體" w:hAnsi="新細明體" w:hint="eastAsia"/>
                <w:sz w:val="20"/>
                <w:szCs w:val="20"/>
              </w:rPr>
              <w:t>國立台灣藝術大學</w:t>
            </w:r>
          </w:p>
          <w:p w:rsidR="0066402F" w:rsidRPr="00196E86" w:rsidRDefault="0066402F" w:rsidP="00132B17">
            <w:pPr>
              <w:spacing w:line="240" w:lineRule="atLeas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196E86">
              <w:rPr>
                <w:rFonts w:ascii="新細明體" w:hAnsi="新細明體" w:hint="eastAsia"/>
                <w:sz w:val="20"/>
                <w:szCs w:val="20"/>
              </w:rPr>
              <w:t>美術學系</w:t>
            </w:r>
          </w:p>
        </w:tc>
        <w:tc>
          <w:tcPr>
            <w:tcW w:w="1858" w:type="dxa"/>
            <w:tcBorders>
              <w:left w:val="nil"/>
              <w:right w:val="nil"/>
            </w:tcBorders>
            <w:vAlign w:val="center"/>
          </w:tcPr>
          <w:p w:rsidR="0066402F" w:rsidRPr="00196E86" w:rsidRDefault="0066402F" w:rsidP="00132B17">
            <w:pPr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196E86">
              <w:rPr>
                <w:rFonts w:ascii="新細明體" w:hAnsi="新細明體" w:hint="eastAsia"/>
                <w:sz w:val="20"/>
                <w:szCs w:val="20"/>
              </w:rPr>
              <w:t>主講人</w:t>
            </w:r>
          </w:p>
        </w:tc>
        <w:tc>
          <w:tcPr>
            <w:tcW w:w="860" w:type="dxa"/>
            <w:tcBorders>
              <w:left w:val="nil"/>
              <w:right w:val="nil"/>
            </w:tcBorders>
            <w:vAlign w:val="center"/>
          </w:tcPr>
          <w:p w:rsidR="0066402F" w:rsidRPr="00196E86" w:rsidRDefault="0066402F" w:rsidP="00132B17">
            <w:pPr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</w:p>
        </w:tc>
      </w:tr>
      <w:tr w:rsidR="0066402F" w:rsidRPr="00196E86" w:rsidTr="00196E86">
        <w:trPr>
          <w:trHeight w:val="704"/>
        </w:trPr>
        <w:tc>
          <w:tcPr>
            <w:tcW w:w="287" w:type="dxa"/>
            <w:vMerge/>
            <w:tcBorders>
              <w:left w:val="nil"/>
              <w:right w:val="single" w:sz="4" w:space="0" w:color="FFFFFF"/>
            </w:tcBorders>
            <w:vAlign w:val="center"/>
          </w:tcPr>
          <w:p w:rsidR="0066402F" w:rsidRPr="00196E86" w:rsidRDefault="0066402F" w:rsidP="00196E86">
            <w:pPr>
              <w:spacing w:line="240" w:lineRule="atLeast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single" w:sz="4" w:space="0" w:color="FFFFFF"/>
              <w:right w:val="nil"/>
            </w:tcBorders>
            <w:vAlign w:val="center"/>
          </w:tcPr>
          <w:p w:rsidR="0066402F" w:rsidRPr="00196E86" w:rsidRDefault="0066402F" w:rsidP="00196E86">
            <w:pPr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196E86">
              <w:rPr>
                <w:rFonts w:ascii="新細明體" w:hAnsi="新細明體"/>
                <w:sz w:val="20"/>
                <w:szCs w:val="20"/>
              </w:rPr>
              <w:t>2011.12</w:t>
            </w:r>
          </w:p>
        </w:tc>
        <w:tc>
          <w:tcPr>
            <w:tcW w:w="715" w:type="dxa"/>
            <w:tcBorders>
              <w:left w:val="nil"/>
              <w:right w:val="nil"/>
            </w:tcBorders>
            <w:vAlign w:val="center"/>
          </w:tcPr>
          <w:p w:rsidR="0066402F" w:rsidRPr="00196E86" w:rsidRDefault="0066402F" w:rsidP="00196E86">
            <w:pPr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196E86">
              <w:rPr>
                <w:rFonts w:ascii="新細明體" w:hAnsi="新細明體" w:hint="eastAsia"/>
                <w:sz w:val="20"/>
                <w:szCs w:val="20"/>
              </w:rPr>
              <w:t>台北</w:t>
            </w:r>
          </w:p>
        </w:tc>
        <w:tc>
          <w:tcPr>
            <w:tcW w:w="3528" w:type="dxa"/>
            <w:tcBorders>
              <w:left w:val="nil"/>
              <w:right w:val="nil"/>
            </w:tcBorders>
            <w:vAlign w:val="center"/>
          </w:tcPr>
          <w:p w:rsidR="0066402F" w:rsidRPr="00196E86" w:rsidRDefault="0066402F" w:rsidP="00132B17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196E86">
              <w:rPr>
                <w:rFonts w:ascii="新細明體" w:hAnsi="新細明體" w:hint="eastAsia"/>
                <w:sz w:val="20"/>
                <w:szCs w:val="20"/>
              </w:rPr>
              <w:t>印刷包裝與後製品質工程演講</w:t>
            </w:r>
          </w:p>
        </w:tc>
        <w:tc>
          <w:tcPr>
            <w:tcW w:w="1858" w:type="dxa"/>
            <w:tcBorders>
              <w:left w:val="nil"/>
              <w:right w:val="nil"/>
            </w:tcBorders>
            <w:vAlign w:val="center"/>
          </w:tcPr>
          <w:p w:rsidR="0066402F" w:rsidRPr="00196E86" w:rsidRDefault="0066402F" w:rsidP="00132B17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196E86">
              <w:rPr>
                <w:rFonts w:ascii="新細明體" w:hAnsi="新細明體" w:hint="eastAsia"/>
                <w:sz w:val="20"/>
                <w:szCs w:val="20"/>
              </w:rPr>
              <w:t>國立台灣藝術大學圖文傳播藝術學系</w:t>
            </w:r>
          </w:p>
        </w:tc>
        <w:tc>
          <w:tcPr>
            <w:tcW w:w="1858" w:type="dxa"/>
            <w:tcBorders>
              <w:left w:val="nil"/>
              <w:right w:val="nil"/>
            </w:tcBorders>
            <w:vAlign w:val="center"/>
          </w:tcPr>
          <w:p w:rsidR="0066402F" w:rsidRPr="00196E86" w:rsidRDefault="0066402F" w:rsidP="00132B17">
            <w:pPr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196E86">
              <w:rPr>
                <w:rFonts w:ascii="新細明體" w:hAnsi="新細明體" w:hint="eastAsia"/>
                <w:sz w:val="20"/>
                <w:szCs w:val="20"/>
              </w:rPr>
              <w:t>主講人：華碩電腦張木財品質長</w:t>
            </w:r>
          </w:p>
        </w:tc>
        <w:tc>
          <w:tcPr>
            <w:tcW w:w="860" w:type="dxa"/>
            <w:tcBorders>
              <w:left w:val="nil"/>
              <w:right w:val="nil"/>
            </w:tcBorders>
            <w:vAlign w:val="center"/>
          </w:tcPr>
          <w:p w:rsidR="0066402F" w:rsidRPr="00196E86" w:rsidRDefault="0066402F" w:rsidP="00132B17">
            <w:pPr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</w:p>
        </w:tc>
      </w:tr>
      <w:tr w:rsidR="0066402F" w:rsidRPr="00196E86" w:rsidTr="00196E86">
        <w:trPr>
          <w:trHeight w:val="699"/>
        </w:trPr>
        <w:tc>
          <w:tcPr>
            <w:tcW w:w="287" w:type="dxa"/>
            <w:vMerge/>
            <w:tcBorders>
              <w:left w:val="nil"/>
              <w:right w:val="single" w:sz="4" w:space="0" w:color="FFFFFF"/>
            </w:tcBorders>
            <w:vAlign w:val="center"/>
          </w:tcPr>
          <w:p w:rsidR="0066402F" w:rsidRPr="00196E86" w:rsidRDefault="0066402F" w:rsidP="00196E86">
            <w:pPr>
              <w:spacing w:line="240" w:lineRule="atLeast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single" w:sz="4" w:space="0" w:color="FFFFFF"/>
              <w:right w:val="nil"/>
            </w:tcBorders>
            <w:vAlign w:val="center"/>
          </w:tcPr>
          <w:p w:rsidR="0066402F" w:rsidRPr="00196E86" w:rsidRDefault="0066402F" w:rsidP="00196E86">
            <w:pPr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196E86">
              <w:rPr>
                <w:rFonts w:ascii="新細明體" w:hAnsi="新細明體"/>
                <w:sz w:val="20"/>
                <w:szCs w:val="20"/>
              </w:rPr>
              <w:t>2012.03</w:t>
            </w:r>
          </w:p>
        </w:tc>
        <w:tc>
          <w:tcPr>
            <w:tcW w:w="715" w:type="dxa"/>
            <w:tcBorders>
              <w:left w:val="nil"/>
              <w:right w:val="nil"/>
            </w:tcBorders>
            <w:vAlign w:val="center"/>
          </w:tcPr>
          <w:p w:rsidR="0066402F" w:rsidRPr="00196E86" w:rsidRDefault="0066402F" w:rsidP="00196E86">
            <w:pPr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196E86">
              <w:rPr>
                <w:rFonts w:ascii="新細明體" w:hAnsi="新細明體" w:hint="eastAsia"/>
                <w:sz w:val="20"/>
                <w:szCs w:val="20"/>
              </w:rPr>
              <w:t>台北</w:t>
            </w:r>
          </w:p>
        </w:tc>
        <w:tc>
          <w:tcPr>
            <w:tcW w:w="3528" w:type="dxa"/>
            <w:tcBorders>
              <w:left w:val="nil"/>
              <w:right w:val="nil"/>
            </w:tcBorders>
            <w:vAlign w:val="center"/>
          </w:tcPr>
          <w:p w:rsidR="0066402F" w:rsidRPr="00196E86" w:rsidRDefault="0066402F" w:rsidP="00132B17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196E86">
              <w:rPr>
                <w:rFonts w:ascii="新細明體" w:hAnsi="新細明體" w:hint="eastAsia"/>
                <w:sz w:val="20"/>
                <w:szCs w:val="20"/>
              </w:rPr>
              <w:t>雲端計畫專題演講</w:t>
            </w:r>
          </w:p>
        </w:tc>
        <w:tc>
          <w:tcPr>
            <w:tcW w:w="1858" w:type="dxa"/>
            <w:tcBorders>
              <w:left w:val="nil"/>
              <w:right w:val="nil"/>
            </w:tcBorders>
            <w:vAlign w:val="center"/>
          </w:tcPr>
          <w:p w:rsidR="0066402F" w:rsidRPr="00196E86" w:rsidRDefault="0066402F" w:rsidP="00132B17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196E86">
              <w:rPr>
                <w:rFonts w:ascii="新細明體" w:hAnsi="新細明體" w:hint="eastAsia"/>
                <w:sz w:val="20"/>
                <w:szCs w:val="20"/>
              </w:rPr>
              <w:t>國立台灣師範大學</w:t>
            </w:r>
          </w:p>
          <w:p w:rsidR="0066402F" w:rsidRPr="00196E86" w:rsidRDefault="0066402F" w:rsidP="00132B17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196E86">
              <w:rPr>
                <w:rFonts w:ascii="新細明體" w:hAnsi="新細明體" w:hint="eastAsia"/>
                <w:sz w:val="20"/>
                <w:szCs w:val="20"/>
              </w:rPr>
              <w:t>人文學院</w:t>
            </w:r>
          </w:p>
        </w:tc>
        <w:tc>
          <w:tcPr>
            <w:tcW w:w="1858" w:type="dxa"/>
            <w:tcBorders>
              <w:left w:val="nil"/>
              <w:right w:val="nil"/>
            </w:tcBorders>
            <w:vAlign w:val="center"/>
          </w:tcPr>
          <w:p w:rsidR="0066402F" w:rsidRPr="00196E86" w:rsidRDefault="0066402F" w:rsidP="00132B17">
            <w:pPr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196E86">
              <w:rPr>
                <w:rFonts w:ascii="新細明體" w:hAnsi="新細明體" w:hint="eastAsia"/>
                <w:sz w:val="20"/>
                <w:szCs w:val="20"/>
              </w:rPr>
              <w:t>主講人</w:t>
            </w:r>
          </w:p>
        </w:tc>
        <w:tc>
          <w:tcPr>
            <w:tcW w:w="860" w:type="dxa"/>
            <w:tcBorders>
              <w:left w:val="nil"/>
              <w:right w:val="nil"/>
            </w:tcBorders>
            <w:vAlign w:val="center"/>
          </w:tcPr>
          <w:p w:rsidR="0066402F" w:rsidRPr="00196E86" w:rsidRDefault="0066402F" w:rsidP="00132B17">
            <w:pPr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</w:p>
        </w:tc>
      </w:tr>
      <w:tr w:rsidR="0066402F" w:rsidRPr="00196E86" w:rsidTr="00196E86">
        <w:trPr>
          <w:trHeight w:val="709"/>
        </w:trPr>
        <w:tc>
          <w:tcPr>
            <w:tcW w:w="287" w:type="dxa"/>
            <w:vMerge/>
            <w:tcBorders>
              <w:left w:val="nil"/>
              <w:right w:val="single" w:sz="4" w:space="0" w:color="FFFFFF"/>
            </w:tcBorders>
            <w:vAlign w:val="center"/>
          </w:tcPr>
          <w:p w:rsidR="0066402F" w:rsidRPr="00196E86" w:rsidRDefault="0066402F" w:rsidP="00196E86">
            <w:pPr>
              <w:spacing w:line="240" w:lineRule="atLeast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single" w:sz="4" w:space="0" w:color="FFFFFF"/>
              <w:right w:val="nil"/>
            </w:tcBorders>
            <w:vAlign w:val="center"/>
          </w:tcPr>
          <w:p w:rsidR="0066402F" w:rsidRPr="00196E86" w:rsidRDefault="0066402F" w:rsidP="00196E86">
            <w:pPr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196E86">
              <w:rPr>
                <w:rFonts w:ascii="新細明體" w:hAnsi="新細明體"/>
                <w:sz w:val="20"/>
                <w:szCs w:val="20"/>
              </w:rPr>
              <w:t>2012.03</w:t>
            </w:r>
          </w:p>
        </w:tc>
        <w:tc>
          <w:tcPr>
            <w:tcW w:w="715" w:type="dxa"/>
            <w:tcBorders>
              <w:left w:val="nil"/>
              <w:right w:val="nil"/>
            </w:tcBorders>
            <w:vAlign w:val="center"/>
          </w:tcPr>
          <w:p w:rsidR="0066402F" w:rsidRPr="00196E86" w:rsidRDefault="0066402F" w:rsidP="00196E86">
            <w:pPr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196E86">
              <w:rPr>
                <w:rFonts w:ascii="新細明體" w:hAnsi="新細明體" w:hint="eastAsia"/>
                <w:sz w:val="20"/>
                <w:szCs w:val="20"/>
              </w:rPr>
              <w:t>高雄</w:t>
            </w:r>
          </w:p>
        </w:tc>
        <w:tc>
          <w:tcPr>
            <w:tcW w:w="3528" w:type="dxa"/>
            <w:tcBorders>
              <w:left w:val="nil"/>
              <w:right w:val="nil"/>
            </w:tcBorders>
            <w:vAlign w:val="center"/>
          </w:tcPr>
          <w:p w:rsidR="0066402F" w:rsidRPr="00196E86" w:rsidRDefault="0066402F" w:rsidP="00132B17">
            <w:pPr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196E86">
              <w:rPr>
                <w:rFonts w:ascii="新細明體" w:hAnsi="新細明體" w:hint="eastAsia"/>
                <w:sz w:val="20"/>
                <w:szCs w:val="20"/>
              </w:rPr>
              <w:t>如何經營校友會演講</w:t>
            </w:r>
          </w:p>
        </w:tc>
        <w:tc>
          <w:tcPr>
            <w:tcW w:w="1858" w:type="dxa"/>
            <w:tcBorders>
              <w:left w:val="nil"/>
              <w:right w:val="nil"/>
            </w:tcBorders>
            <w:vAlign w:val="center"/>
          </w:tcPr>
          <w:p w:rsidR="0066402F" w:rsidRPr="00196E86" w:rsidRDefault="0066402F" w:rsidP="00132B17">
            <w:pPr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196E86">
              <w:rPr>
                <w:rFonts w:ascii="新細明體" w:hAnsi="新細明體" w:hint="eastAsia"/>
                <w:sz w:val="20"/>
                <w:szCs w:val="20"/>
              </w:rPr>
              <w:t>國立台灣藝術大學高雄校友分會</w:t>
            </w:r>
          </w:p>
        </w:tc>
        <w:tc>
          <w:tcPr>
            <w:tcW w:w="1858" w:type="dxa"/>
            <w:tcBorders>
              <w:left w:val="nil"/>
              <w:right w:val="nil"/>
            </w:tcBorders>
            <w:vAlign w:val="center"/>
          </w:tcPr>
          <w:p w:rsidR="0066402F" w:rsidRPr="00196E86" w:rsidRDefault="0066402F" w:rsidP="00132B17">
            <w:pPr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196E86">
              <w:rPr>
                <w:rFonts w:ascii="新細明體" w:hAnsi="新細明體" w:hint="eastAsia"/>
                <w:sz w:val="20"/>
                <w:szCs w:val="20"/>
              </w:rPr>
              <w:t>主講人</w:t>
            </w:r>
          </w:p>
        </w:tc>
        <w:tc>
          <w:tcPr>
            <w:tcW w:w="860" w:type="dxa"/>
            <w:tcBorders>
              <w:left w:val="nil"/>
              <w:right w:val="nil"/>
            </w:tcBorders>
            <w:vAlign w:val="center"/>
          </w:tcPr>
          <w:p w:rsidR="0066402F" w:rsidRPr="00196E86" w:rsidRDefault="0066402F" w:rsidP="00132B17">
            <w:pPr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</w:p>
        </w:tc>
      </w:tr>
      <w:tr w:rsidR="0066402F" w:rsidRPr="00196E86" w:rsidTr="00196E86">
        <w:trPr>
          <w:trHeight w:val="653"/>
        </w:trPr>
        <w:tc>
          <w:tcPr>
            <w:tcW w:w="287" w:type="dxa"/>
            <w:vMerge/>
            <w:tcBorders>
              <w:left w:val="nil"/>
              <w:right w:val="single" w:sz="4" w:space="0" w:color="FFFFFF"/>
            </w:tcBorders>
            <w:vAlign w:val="center"/>
          </w:tcPr>
          <w:p w:rsidR="0066402F" w:rsidRPr="00196E86" w:rsidRDefault="0066402F" w:rsidP="00196E86">
            <w:pPr>
              <w:spacing w:line="240" w:lineRule="atLeast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66402F" w:rsidRPr="00196E86" w:rsidRDefault="0066402F" w:rsidP="00196E86">
            <w:pPr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196E86">
              <w:rPr>
                <w:rFonts w:ascii="新細明體" w:hAnsi="新細明體"/>
                <w:sz w:val="20"/>
                <w:szCs w:val="20"/>
              </w:rPr>
              <w:t>2012.04</w:t>
            </w:r>
          </w:p>
        </w:tc>
        <w:tc>
          <w:tcPr>
            <w:tcW w:w="715" w:type="dxa"/>
            <w:vAlign w:val="center"/>
          </w:tcPr>
          <w:p w:rsidR="0066402F" w:rsidRPr="00196E86" w:rsidRDefault="0066402F" w:rsidP="00196E86">
            <w:pPr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196E86">
              <w:rPr>
                <w:rFonts w:ascii="新細明體" w:hAnsi="新細明體" w:hint="eastAsia"/>
                <w:sz w:val="20"/>
                <w:szCs w:val="20"/>
              </w:rPr>
              <w:t>桃園</w:t>
            </w:r>
          </w:p>
        </w:tc>
        <w:tc>
          <w:tcPr>
            <w:tcW w:w="3528" w:type="dxa"/>
            <w:vAlign w:val="center"/>
          </w:tcPr>
          <w:p w:rsidR="0066402F" w:rsidRPr="00196E86" w:rsidRDefault="0066402F" w:rsidP="00132B17">
            <w:pPr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196E86">
              <w:rPr>
                <w:rFonts w:ascii="新細明體" w:hAnsi="新細明體" w:hint="eastAsia"/>
                <w:sz w:val="20"/>
                <w:szCs w:val="20"/>
              </w:rPr>
              <w:t>素描教學與學理演講</w:t>
            </w:r>
          </w:p>
        </w:tc>
        <w:tc>
          <w:tcPr>
            <w:tcW w:w="1858" w:type="dxa"/>
            <w:vAlign w:val="center"/>
          </w:tcPr>
          <w:p w:rsidR="0066402F" w:rsidRPr="00196E86" w:rsidRDefault="0066402F" w:rsidP="00132B17">
            <w:pPr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196E86">
              <w:rPr>
                <w:rFonts w:ascii="新細明體" w:hAnsi="新細明體" w:hint="eastAsia"/>
                <w:sz w:val="20"/>
                <w:szCs w:val="20"/>
              </w:rPr>
              <w:t>桃園縣國立</w:t>
            </w:r>
          </w:p>
          <w:p w:rsidR="0066402F" w:rsidRPr="00196E86" w:rsidRDefault="0066402F" w:rsidP="00132B17">
            <w:pPr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196E86">
              <w:rPr>
                <w:rFonts w:ascii="新細明體" w:hAnsi="新細明體" w:hint="eastAsia"/>
                <w:sz w:val="20"/>
                <w:szCs w:val="20"/>
              </w:rPr>
              <w:t>南崁高中</w:t>
            </w:r>
          </w:p>
        </w:tc>
        <w:tc>
          <w:tcPr>
            <w:tcW w:w="1858" w:type="dxa"/>
            <w:vAlign w:val="center"/>
          </w:tcPr>
          <w:p w:rsidR="0066402F" w:rsidRPr="00196E86" w:rsidRDefault="0066402F" w:rsidP="00132B17">
            <w:pPr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196E86">
              <w:rPr>
                <w:rFonts w:ascii="新細明體" w:hAnsi="新細明體" w:hint="eastAsia"/>
                <w:sz w:val="20"/>
                <w:szCs w:val="20"/>
              </w:rPr>
              <w:t>主講人</w:t>
            </w:r>
          </w:p>
        </w:tc>
        <w:tc>
          <w:tcPr>
            <w:tcW w:w="860" w:type="dxa"/>
            <w:vAlign w:val="center"/>
          </w:tcPr>
          <w:p w:rsidR="0066402F" w:rsidRPr="00196E86" w:rsidRDefault="0066402F" w:rsidP="00132B17">
            <w:pPr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</w:p>
        </w:tc>
      </w:tr>
      <w:tr w:rsidR="0066402F" w:rsidRPr="00196E86" w:rsidTr="00196E86">
        <w:trPr>
          <w:trHeight w:val="990"/>
        </w:trPr>
        <w:tc>
          <w:tcPr>
            <w:tcW w:w="287" w:type="dxa"/>
            <w:vMerge/>
            <w:tcBorders>
              <w:left w:val="nil"/>
              <w:bottom w:val="nil"/>
              <w:right w:val="single" w:sz="4" w:space="0" w:color="FFFFFF"/>
            </w:tcBorders>
            <w:vAlign w:val="center"/>
          </w:tcPr>
          <w:p w:rsidR="0066402F" w:rsidRPr="00196E86" w:rsidRDefault="0066402F" w:rsidP="00196E86">
            <w:pPr>
              <w:spacing w:line="240" w:lineRule="atLeast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66402F" w:rsidRPr="00196E86" w:rsidRDefault="0066402F" w:rsidP="00196E86">
            <w:pPr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196E86">
              <w:rPr>
                <w:rFonts w:ascii="新細明體" w:hAnsi="新細明體"/>
                <w:sz w:val="20"/>
                <w:szCs w:val="20"/>
              </w:rPr>
              <w:t>2012.05</w:t>
            </w:r>
          </w:p>
        </w:tc>
        <w:tc>
          <w:tcPr>
            <w:tcW w:w="715" w:type="dxa"/>
            <w:vAlign w:val="center"/>
          </w:tcPr>
          <w:p w:rsidR="0066402F" w:rsidRPr="00196E86" w:rsidRDefault="0066402F" w:rsidP="00196E86">
            <w:pPr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196E86">
              <w:rPr>
                <w:rFonts w:ascii="新細明體" w:hAnsi="新細明體" w:hint="eastAsia"/>
                <w:sz w:val="20"/>
                <w:szCs w:val="20"/>
              </w:rPr>
              <w:t>台北</w:t>
            </w:r>
          </w:p>
        </w:tc>
        <w:tc>
          <w:tcPr>
            <w:tcW w:w="3528" w:type="dxa"/>
            <w:vAlign w:val="center"/>
          </w:tcPr>
          <w:p w:rsidR="0066402F" w:rsidRPr="00196E86" w:rsidRDefault="0066402F" w:rsidP="00132B17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196E86">
              <w:rPr>
                <w:rFonts w:ascii="新細明體" w:hAnsi="新細明體" w:hint="eastAsia"/>
                <w:sz w:val="20"/>
                <w:szCs w:val="20"/>
              </w:rPr>
              <w:t>雲端印刷發展趨勢</w:t>
            </w:r>
          </w:p>
        </w:tc>
        <w:tc>
          <w:tcPr>
            <w:tcW w:w="1858" w:type="dxa"/>
            <w:vAlign w:val="center"/>
          </w:tcPr>
          <w:p w:rsidR="0066402F" w:rsidRPr="00196E86" w:rsidRDefault="0066402F" w:rsidP="00132B17">
            <w:pPr>
              <w:widowControl/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196E86">
              <w:rPr>
                <w:rFonts w:ascii="新細明體" w:hAnsi="新細明體" w:hint="eastAsia"/>
                <w:sz w:val="20"/>
                <w:szCs w:val="20"/>
              </w:rPr>
              <w:t>國立台灣藝術大學圖文傳播藝術學系</w:t>
            </w:r>
          </w:p>
        </w:tc>
        <w:tc>
          <w:tcPr>
            <w:tcW w:w="1858" w:type="dxa"/>
            <w:vAlign w:val="center"/>
          </w:tcPr>
          <w:p w:rsidR="0066402F" w:rsidRPr="00196E86" w:rsidRDefault="0066402F" w:rsidP="00132B17">
            <w:pPr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196E86">
              <w:rPr>
                <w:rFonts w:ascii="新細明體" w:hAnsi="新細明體" w:hint="eastAsia"/>
                <w:sz w:val="20"/>
                <w:szCs w:val="20"/>
              </w:rPr>
              <w:t>主講人：健豪印刷</w:t>
            </w:r>
            <w:r w:rsidRPr="00196E86">
              <w:rPr>
                <w:rFonts w:ascii="新細明體" w:hAnsi="新細明體"/>
                <w:sz w:val="20"/>
                <w:szCs w:val="20"/>
              </w:rPr>
              <w:t>(</w:t>
            </w:r>
            <w:r w:rsidRPr="00196E86">
              <w:rPr>
                <w:rFonts w:ascii="新細明體" w:hAnsi="新細明體" w:hint="eastAsia"/>
                <w:sz w:val="20"/>
                <w:szCs w:val="20"/>
              </w:rPr>
              <w:t>股</w:t>
            </w:r>
            <w:r w:rsidRPr="00196E86">
              <w:rPr>
                <w:rFonts w:ascii="新細明體" w:hAnsi="新細明體"/>
                <w:sz w:val="20"/>
                <w:szCs w:val="20"/>
              </w:rPr>
              <w:t>)</w:t>
            </w:r>
            <w:r w:rsidRPr="00196E86">
              <w:rPr>
                <w:rFonts w:ascii="新細明體" w:hAnsi="新細明體" w:hint="eastAsia"/>
                <w:sz w:val="20"/>
                <w:szCs w:val="20"/>
              </w:rPr>
              <w:t>公司總經理</w:t>
            </w:r>
          </w:p>
          <w:p w:rsidR="0066402F" w:rsidRPr="00196E86" w:rsidRDefault="001207A4" w:rsidP="00132B17">
            <w:pPr>
              <w:spacing w:line="240" w:lineRule="atLeast"/>
              <w:jc w:val="center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張訓嘉</w:t>
            </w:r>
            <w:bookmarkStart w:id="6" w:name="_GoBack"/>
            <w:bookmarkEnd w:id="6"/>
          </w:p>
        </w:tc>
        <w:tc>
          <w:tcPr>
            <w:tcW w:w="860" w:type="dxa"/>
            <w:vAlign w:val="center"/>
          </w:tcPr>
          <w:p w:rsidR="0066402F" w:rsidRPr="00196E86" w:rsidRDefault="0066402F" w:rsidP="001207A4">
            <w:pPr>
              <w:spacing w:line="240" w:lineRule="atLeast"/>
              <w:rPr>
                <w:rFonts w:ascii="新細明體" w:hint="eastAsia"/>
                <w:sz w:val="20"/>
                <w:szCs w:val="20"/>
              </w:rPr>
            </w:pPr>
          </w:p>
        </w:tc>
      </w:tr>
    </w:tbl>
    <w:p w:rsidR="0066402F" w:rsidRPr="00196E86" w:rsidRDefault="0066402F" w:rsidP="00196E86">
      <w:pPr>
        <w:spacing w:line="240" w:lineRule="atLeast"/>
        <w:rPr>
          <w:rFonts w:ascii="新細明體"/>
          <w:sz w:val="20"/>
          <w:szCs w:val="20"/>
        </w:rPr>
      </w:pPr>
    </w:p>
    <w:sectPr w:rsidR="0066402F" w:rsidRPr="00196E86" w:rsidSect="00D74629">
      <w:footerReference w:type="default" r:id="rId7"/>
      <w:pgSz w:w="11906" w:h="16838"/>
      <w:pgMar w:top="993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D14" w:rsidRDefault="00977D14" w:rsidP="00536F9B">
      <w:r>
        <w:separator/>
      </w:r>
    </w:p>
  </w:endnote>
  <w:endnote w:type="continuationSeparator" w:id="0">
    <w:p w:rsidR="00977D14" w:rsidRDefault="00977D14" w:rsidP="0053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HeiStd-W3">
    <w:altName w:val="典匠ＰＯＰ－２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2F" w:rsidRDefault="00977D1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207A4" w:rsidRPr="001207A4">
      <w:rPr>
        <w:noProof/>
        <w:lang w:val="zh-TW"/>
      </w:rPr>
      <w:t>5</w:t>
    </w:r>
    <w:r>
      <w:rPr>
        <w:noProof/>
        <w:lang w:val="zh-TW"/>
      </w:rPr>
      <w:fldChar w:fldCharType="end"/>
    </w:r>
  </w:p>
  <w:p w:rsidR="0066402F" w:rsidRDefault="0066402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D14" w:rsidRDefault="00977D14" w:rsidP="00536F9B">
      <w:r>
        <w:separator/>
      </w:r>
    </w:p>
  </w:footnote>
  <w:footnote w:type="continuationSeparator" w:id="0">
    <w:p w:rsidR="00977D14" w:rsidRDefault="00977D14" w:rsidP="00536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>
    <w:nsid w:val="FFFFFF7C"/>
    <w:multiLevelType w:val="singleLevel"/>
    <w:tmpl w:val="73305EB4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2422708E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63EE3C0C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6E12296C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2BE424A2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380421A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D88111A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0A0B856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0DE12EC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8B305176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D291A6F"/>
    <w:multiLevelType w:val="hybridMultilevel"/>
    <w:tmpl w:val="B6CC5DB4"/>
    <w:lvl w:ilvl="0" w:tplc="55AAC7B0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1F7AEE18">
      <w:start w:val="1"/>
      <w:numFmt w:val="bullet"/>
      <w:lvlText w:val=""/>
      <w:lvlJc w:val="left"/>
      <w:pPr>
        <w:tabs>
          <w:tab w:val="num" w:pos="2280"/>
        </w:tabs>
        <w:ind w:left="2280" w:hanging="480"/>
      </w:pPr>
      <w:rPr>
        <w:rFonts w:ascii="Bookshelf Symbol 7" w:hAnsi="Bookshelf Symbol 7" w:hint="default"/>
      </w:r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  <w:rPr>
        <w:rFonts w:cs="Times New Roman"/>
      </w:rPr>
    </w:lvl>
  </w:abstractNum>
  <w:abstractNum w:abstractNumId="11">
    <w:nsid w:val="144F598B"/>
    <w:multiLevelType w:val="hybridMultilevel"/>
    <w:tmpl w:val="FED62110"/>
    <w:lvl w:ilvl="0" w:tplc="CEA8BF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C8D3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28FD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B4CA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54F5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AC1B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FAB9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4BC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D862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E45767D"/>
    <w:multiLevelType w:val="hybridMultilevel"/>
    <w:tmpl w:val="2CF8B3B0"/>
    <w:lvl w:ilvl="0" w:tplc="6FA6C1A4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5FDB1A9E"/>
    <w:multiLevelType w:val="hybridMultilevel"/>
    <w:tmpl w:val="984293F8"/>
    <w:lvl w:ilvl="0" w:tplc="EB06F3F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Symbol" w:eastAsia="標楷體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Bookshelf Symbol 7" w:hAnsi="Bookshelf Symbol 7" w:hint="default"/>
      </w:rPr>
    </w:lvl>
  </w:abstractNum>
  <w:abstractNum w:abstractNumId="14">
    <w:nsid w:val="61F94754"/>
    <w:multiLevelType w:val="hybridMultilevel"/>
    <w:tmpl w:val="91FE4044"/>
    <w:lvl w:ilvl="0" w:tplc="E6C6C150">
      <w:start w:val="1"/>
      <w:numFmt w:val="taiwaneseCountingThousand"/>
      <w:lvlText w:val="（%1）"/>
      <w:lvlJc w:val="left"/>
      <w:pPr>
        <w:ind w:left="13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15">
    <w:nsid w:val="63AE44B5"/>
    <w:multiLevelType w:val="hybridMultilevel"/>
    <w:tmpl w:val="245E7CCE"/>
    <w:lvl w:ilvl="0" w:tplc="8A4E5062">
      <w:start w:val="1"/>
      <w:numFmt w:val="taiwaneseCountingThousand"/>
      <w:lvlText w:val="%1、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68427EF8"/>
    <w:multiLevelType w:val="hybridMultilevel"/>
    <w:tmpl w:val="951E41D8"/>
    <w:lvl w:ilvl="0" w:tplc="8D6845BA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eastAsia="標楷體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6C34438B"/>
    <w:multiLevelType w:val="hybridMultilevel"/>
    <w:tmpl w:val="3F527C58"/>
    <w:lvl w:ilvl="0" w:tplc="55AAC7B0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  <w:rPr>
        <w:rFonts w:cs="Times New Roman"/>
      </w:rPr>
    </w:lvl>
  </w:abstractNum>
  <w:abstractNum w:abstractNumId="18">
    <w:nsid w:val="727700A7"/>
    <w:multiLevelType w:val="hybridMultilevel"/>
    <w:tmpl w:val="2DFEF3CE"/>
    <w:lvl w:ilvl="0" w:tplc="55AAC7B0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5"/>
  </w:num>
  <w:num w:numId="5">
    <w:abstractNumId w:val="14"/>
  </w:num>
  <w:num w:numId="6">
    <w:abstractNumId w:val="17"/>
  </w:num>
  <w:num w:numId="7">
    <w:abstractNumId w:val="10"/>
  </w:num>
  <w:num w:numId="8">
    <w:abstractNumId w:val="18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C92"/>
    <w:rsid w:val="00021E05"/>
    <w:rsid w:val="000353DE"/>
    <w:rsid w:val="00036F8E"/>
    <w:rsid w:val="000434F2"/>
    <w:rsid w:val="00045BFB"/>
    <w:rsid w:val="000474D3"/>
    <w:rsid w:val="0006280B"/>
    <w:rsid w:val="000650B0"/>
    <w:rsid w:val="000667D8"/>
    <w:rsid w:val="0008616E"/>
    <w:rsid w:val="000A3C0F"/>
    <w:rsid w:val="000B37DB"/>
    <w:rsid w:val="000C4C75"/>
    <w:rsid w:val="000D0CFA"/>
    <w:rsid w:val="000D240C"/>
    <w:rsid w:val="000E348E"/>
    <w:rsid w:val="000F4B25"/>
    <w:rsid w:val="00117EAA"/>
    <w:rsid w:val="001207A4"/>
    <w:rsid w:val="001308E4"/>
    <w:rsid w:val="00132B17"/>
    <w:rsid w:val="00135D39"/>
    <w:rsid w:val="00142EEC"/>
    <w:rsid w:val="00143149"/>
    <w:rsid w:val="00144201"/>
    <w:rsid w:val="0015266C"/>
    <w:rsid w:val="00153C0A"/>
    <w:rsid w:val="00155CA6"/>
    <w:rsid w:val="00166202"/>
    <w:rsid w:val="0019179C"/>
    <w:rsid w:val="00196E86"/>
    <w:rsid w:val="001A7C92"/>
    <w:rsid w:val="001B1B99"/>
    <w:rsid w:val="001B414E"/>
    <w:rsid w:val="001F6FB3"/>
    <w:rsid w:val="0020492D"/>
    <w:rsid w:val="00206AC9"/>
    <w:rsid w:val="0022170D"/>
    <w:rsid w:val="00226CDA"/>
    <w:rsid w:val="00237E45"/>
    <w:rsid w:val="00261B4C"/>
    <w:rsid w:val="002647DF"/>
    <w:rsid w:val="00276FFD"/>
    <w:rsid w:val="00281544"/>
    <w:rsid w:val="00286A55"/>
    <w:rsid w:val="002A1DF1"/>
    <w:rsid w:val="002D285E"/>
    <w:rsid w:val="00301A53"/>
    <w:rsid w:val="00317933"/>
    <w:rsid w:val="0032111B"/>
    <w:rsid w:val="00337EE4"/>
    <w:rsid w:val="003444FC"/>
    <w:rsid w:val="00345774"/>
    <w:rsid w:val="003552A9"/>
    <w:rsid w:val="003A1BCE"/>
    <w:rsid w:val="003A7FDF"/>
    <w:rsid w:val="003B4F10"/>
    <w:rsid w:val="003F082C"/>
    <w:rsid w:val="003F20D1"/>
    <w:rsid w:val="00404F5A"/>
    <w:rsid w:val="004136F4"/>
    <w:rsid w:val="00421628"/>
    <w:rsid w:val="00421DAC"/>
    <w:rsid w:val="0045706E"/>
    <w:rsid w:val="004578AC"/>
    <w:rsid w:val="004674D0"/>
    <w:rsid w:val="00477709"/>
    <w:rsid w:val="00480CF5"/>
    <w:rsid w:val="004944BA"/>
    <w:rsid w:val="00496F2F"/>
    <w:rsid w:val="004A5533"/>
    <w:rsid w:val="004B2777"/>
    <w:rsid w:val="004B4128"/>
    <w:rsid w:val="004C4CB0"/>
    <w:rsid w:val="004D45FA"/>
    <w:rsid w:val="00502E0F"/>
    <w:rsid w:val="00503185"/>
    <w:rsid w:val="00536F9B"/>
    <w:rsid w:val="00544BA7"/>
    <w:rsid w:val="00571EBC"/>
    <w:rsid w:val="005743B8"/>
    <w:rsid w:val="00595E7B"/>
    <w:rsid w:val="005B0C36"/>
    <w:rsid w:val="005C06E1"/>
    <w:rsid w:val="005D00C9"/>
    <w:rsid w:val="005D159A"/>
    <w:rsid w:val="005E1724"/>
    <w:rsid w:val="005E6F65"/>
    <w:rsid w:val="005F079F"/>
    <w:rsid w:val="005F694B"/>
    <w:rsid w:val="006004C7"/>
    <w:rsid w:val="00606061"/>
    <w:rsid w:val="00622A04"/>
    <w:rsid w:val="00631B6E"/>
    <w:rsid w:val="00633014"/>
    <w:rsid w:val="0063375D"/>
    <w:rsid w:val="006427B9"/>
    <w:rsid w:val="006608D8"/>
    <w:rsid w:val="0066402F"/>
    <w:rsid w:val="0067015F"/>
    <w:rsid w:val="00695F8D"/>
    <w:rsid w:val="0069622F"/>
    <w:rsid w:val="00697E97"/>
    <w:rsid w:val="006A27F9"/>
    <w:rsid w:val="006C17EB"/>
    <w:rsid w:val="006C2539"/>
    <w:rsid w:val="006D715B"/>
    <w:rsid w:val="006F2192"/>
    <w:rsid w:val="00700F08"/>
    <w:rsid w:val="0075250B"/>
    <w:rsid w:val="00767B36"/>
    <w:rsid w:val="00767DBB"/>
    <w:rsid w:val="00771672"/>
    <w:rsid w:val="00781335"/>
    <w:rsid w:val="007A58F4"/>
    <w:rsid w:val="007B0685"/>
    <w:rsid w:val="007B2532"/>
    <w:rsid w:val="007B36EC"/>
    <w:rsid w:val="007B67F0"/>
    <w:rsid w:val="007C1C19"/>
    <w:rsid w:val="007D5A84"/>
    <w:rsid w:val="007E1B73"/>
    <w:rsid w:val="007F2D4B"/>
    <w:rsid w:val="007F5FE7"/>
    <w:rsid w:val="0080193C"/>
    <w:rsid w:val="00802479"/>
    <w:rsid w:val="00810CCA"/>
    <w:rsid w:val="00816A6B"/>
    <w:rsid w:val="00833304"/>
    <w:rsid w:val="00835A1E"/>
    <w:rsid w:val="008423D6"/>
    <w:rsid w:val="00854AE1"/>
    <w:rsid w:val="0088456C"/>
    <w:rsid w:val="00885251"/>
    <w:rsid w:val="008C1D49"/>
    <w:rsid w:val="008D74F0"/>
    <w:rsid w:val="008E0449"/>
    <w:rsid w:val="009216B9"/>
    <w:rsid w:val="0092314F"/>
    <w:rsid w:val="009256EE"/>
    <w:rsid w:val="00934AEB"/>
    <w:rsid w:val="00944209"/>
    <w:rsid w:val="00953C90"/>
    <w:rsid w:val="00974716"/>
    <w:rsid w:val="00977D14"/>
    <w:rsid w:val="00980105"/>
    <w:rsid w:val="00995226"/>
    <w:rsid w:val="009A0FA7"/>
    <w:rsid w:val="009A2D7A"/>
    <w:rsid w:val="009A58FC"/>
    <w:rsid w:val="009C5E98"/>
    <w:rsid w:val="009E1EA9"/>
    <w:rsid w:val="009F04DB"/>
    <w:rsid w:val="00A1103C"/>
    <w:rsid w:val="00A23290"/>
    <w:rsid w:val="00A40C58"/>
    <w:rsid w:val="00A67024"/>
    <w:rsid w:val="00A81150"/>
    <w:rsid w:val="00A821CE"/>
    <w:rsid w:val="00A84E96"/>
    <w:rsid w:val="00A97ECD"/>
    <w:rsid w:val="00AC1AC5"/>
    <w:rsid w:val="00AD632A"/>
    <w:rsid w:val="00AD78C8"/>
    <w:rsid w:val="00AE6C14"/>
    <w:rsid w:val="00B01F4A"/>
    <w:rsid w:val="00B22500"/>
    <w:rsid w:val="00B37C9F"/>
    <w:rsid w:val="00B52AF7"/>
    <w:rsid w:val="00B62734"/>
    <w:rsid w:val="00B71201"/>
    <w:rsid w:val="00B830B4"/>
    <w:rsid w:val="00B87CB6"/>
    <w:rsid w:val="00BA7E0D"/>
    <w:rsid w:val="00BB0A55"/>
    <w:rsid w:val="00BE77E6"/>
    <w:rsid w:val="00BF48B9"/>
    <w:rsid w:val="00C01D7E"/>
    <w:rsid w:val="00C16133"/>
    <w:rsid w:val="00C23E18"/>
    <w:rsid w:val="00C3020D"/>
    <w:rsid w:val="00C36901"/>
    <w:rsid w:val="00C43825"/>
    <w:rsid w:val="00C45A0A"/>
    <w:rsid w:val="00C6550E"/>
    <w:rsid w:val="00C72C35"/>
    <w:rsid w:val="00C81619"/>
    <w:rsid w:val="00C90BCF"/>
    <w:rsid w:val="00C921DD"/>
    <w:rsid w:val="00CA623B"/>
    <w:rsid w:val="00CB46D7"/>
    <w:rsid w:val="00CB5C0C"/>
    <w:rsid w:val="00CC04B0"/>
    <w:rsid w:val="00CC466B"/>
    <w:rsid w:val="00CE37EB"/>
    <w:rsid w:val="00D325C9"/>
    <w:rsid w:val="00D56C6D"/>
    <w:rsid w:val="00D67CFB"/>
    <w:rsid w:val="00D74629"/>
    <w:rsid w:val="00D756FE"/>
    <w:rsid w:val="00D97927"/>
    <w:rsid w:val="00DA13A9"/>
    <w:rsid w:val="00DC029E"/>
    <w:rsid w:val="00DD4AF1"/>
    <w:rsid w:val="00DE3A97"/>
    <w:rsid w:val="00DE5862"/>
    <w:rsid w:val="00DF7B40"/>
    <w:rsid w:val="00E03D7D"/>
    <w:rsid w:val="00E10DF0"/>
    <w:rsid w:val="00E11B1B"/>
    <w:rsid w:val="00E36F48"/>
    <w:rsid w:val="00EB0BA1"/>
    <w:rsid w:val="00EB23E7"/>
    <w:rsid w:val="00EB6AED"/>
    <w:rsid w:val="00EE605B"/>
    <w:rsid w:val="00EE7F6F"/>
    <w:rsid w:val="00F03E43"/>
    <w:rsid w:val="00F1306F"/>
    <w:rsid w:val="00F25850"/>
    <w:rsid w:val="00F3008C"/>
    <w:rsid w:val="00F47149"/>
    <w:rsid w:val="00F47D42"/>
    <w:rsid w:val="00F64744"/>
    <w:rsid w:val="00F705E2"/>
    <w:rsid w:val="00F70E4B"/>
    <w:rsid w:val="00F728F3"/>
    <w:rsid w:val="00F77BC1"/>
    <w:rsid w:val="00F8471B"/>
    <w:rsid w:val="00F86F7D"/>
    <w:rsid w:val="00FB300D"/>
    <w:rsid w:val="00FC0B67"/>
    <w:rsid w:val="00FE4F71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3E99460-0C8A-4C5C-AC14-2D2B22CE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C92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36F9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locked/>
    <w:rsid w:val="00536F9B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List Paragraph"/>
    <w:basedOn w:val="a"/>
    <w:uiPriority w:val="99"/>
    <w:qFormat/>
    <w:rsid w:val="001A7C92"/>
    <w:pPr>
      <w:ind w:leftChars="200" w:left="480"/>
    </w:pPr>
  </w:style>
  <w:style w:type="character" w:styleId="a4">
    <w:name w:val="Hyperlink"/>
    <w:uiPriority w:val="99"/>
    <w:rsid w:val="001A7C92"/>
    <w:rPr>
      <w:rFonts w:cs="Times New Roman"/>
      <w:color w:val="0000FF"/>
      <w:u w:val="single"/>
    </w:rPr>
  </w:style>
  <w:style w:type="paragraph" w:styleId="a5">
    <w:name w:val="annotation text"/>
    <w:basedOn w:val="a"/>
    <w:link w:val="a6"/>
    <w:uiPriority w:val="99"/>
    <w:semiHidden/>
    <w:rsid w:val="00C72C35"/>
    <w:pPr>
      <w:adjustRightInd w:val="0"/>
      <w:spacing w:line="360" w:lineRule="atLeast"/>
    </w:pPr>
    <w:rPr>
      <w:rFonts w:ascii="Times New Roman" w:hAnsi="Times New Roman"/>
      <w:kern w:val="0"/>
      <w:szCs w:val="20"/>
    </w:rPr>
  </w:style>
  <w:style w:type="character" w:customStyle="1" w:styleId="a6">
    <w:name w:val="註解文字 字元"/>
    <w:link w:val="a5"/>
    <w:uiPriority w:val="99"/>
    <w:semiHidden/>
    <w:locked/>
    <w:rsid w:val="00C72C3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rsid w:val="00536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536F9B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536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536F9B"/>
    <w:rPr>
      <w:rFonts w:cs="Times New Roman"/>
      <w:sz w:val="20"/>
      <w:szCs w:val="20"/>
    </w:rPr>
  </w:style>
  <w:style w:type="paragraph" w:styleId="1">
    <w:name w:val="toc 1"/>
    <w:basedOn w:val="a"/>
    <w:next w:val="a"/>
    <w:autoRedefine/>
    <w:uiPriority w:val="99"/>
    <w:rsid w:val="00536F9B"/>
  </w:style>
  <w:style w:type="paragraph" w:styleId="21">
    <w:name w:val="toc 2"/>
    <w:basedOn w:val="a"/>
    <w:next w:val="a"/>
    <w:autoRedefine/>
    <w:uiPriority w:val="99"/>
    <w:rsid w:val="00536F9B"/>
    <w:pPr>
      <w:ind w:leftChars="200" w:left="480"/>
    </w:pPr>
  </w:style>
  <w:style w:type="paragraph" w:styleId="ab">
    <w:name w:val="Balloon Text"/>
    <w:basedOn w:val="a"/>
    <w:link w:val="ac"/>
    <w:uiPriority w:val="99"/>
    <w:semiHidden/>
    <w:rsid w:val="00AC1AC5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AC1AC5"/>
    <w:rPr>
      <w:rFonts w:ascii="Cambria" w:eastAsia="新細明體" w:hAnsi="Cambria" w:cs="Times New Roman"/>
      <w:sz w:val="18"/>
      <w:szCs w:val="18"/>
    </w:rPr>
  </w:style>
  <w:style w:type="character" w:styleId="ad">
    <w:name w:val="annotation reference"/>
    <w:uiPriority w:val="99"/>
    <w:semiHidden/>
    <w:rsid w:val="006C2539"/>
    <w:rPr>
      <w:rFonts w:cs="Times New Roman"/>
      <w:sz w:val="18"/>
      <w:szCs w:val="18"/>
    </w:rPr>
  </w:style>
  <w:style w:type="paragraph" w:styleId="ae">
    <w:name w:val="annotation subject"/>
    <w:basedOn w:val="a5"/>
    <w:next w:val="a5"/>
    <w:link w:val="af"/>
    <w:uiPriority w:val="99"/>
    <w:semiHidden/>
    <w:rsid w:val="006C2539"/>
    <w:pPr>
      <w:adjustRightInd/>
      <w:spacing w:line="240" w:lineRule="auto"/>
    </w:pPr>
    <w:rPr>
      <w:rFonts w:ascii="Calibri" w:hAnsi="Calibri"/>
      <w:b/>
      <w:bCs/>
      <w:kern w:val="2"/>
      <w:szCs w:val="22"/>
    </w:rPr>
  </w:style>
  <w:style w:type="character" w:customStyle="1" w:styleId="af">
    <w:name w:val="註解主旨 字元"/>
    <w:link w:val="ae"/>
    <w:uiPriority w:val="99"/>
    <w:semiHidden/>
    <w:locked/>
    <w:rsid w:val="00502E0F"/>
    <w:rPr>
      <w:rFonts w:ascii="Times New Roman" w:eastAsia="新細明體" w:hAnsi="Times New Roman" w:cs="Times New Roman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3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【目錄】</dc:title>
  <dc:subject/>
  <dc:creator>arthur-han</dc:creator>
  <cp:keywords/>
  <dc:description/>
  <cp:lastModifiedBy>鄭伃珊</cp:lastModifiedBy>
  <cp:revision>130</cp:revision>
  <cp:lastPrinted>2015-01-26T04:03:00Z</cp:lastPrinted>
  <dcterms:created xsi:type="dcterms:W3CDTF">2012-05-02T02:15:00Z</dcterms:created>
  <dcterms:modified xsi:type="dcterms:W3CDTF">2015-01-26T05:54:00Z</dcterms:modified>
</cp:coreProperties>
</file>